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041" w:rsidRPr="00495C0C" w:rsidRDefault="009F2041" w:rsidP="009F2041">
      <w:pPr>
        <w:spacing w:after="200" w:line="280" w:lineRule="exact"/>
        <w:ind w:left="567"/>
        <w:jc w:val="both"/>
        <w:rPr>
          <w:rFonts w:ascii="Arial" w:hAnsi="Arial" w:cs="Arial"/>
          <w:b/>
          <w:i/>
          <w:color w:val="FF0000"/>
          <w:lang w:val="de-AT"/>
        </w:rPr>
      </w:pPr>
      <w:bookmarkStart w:id="0" w:name="_GoBack"/>
      <w:bookmarkEnd w:id="0"/>
      <w:r w:rsidRPr="00495C0C">
        <w:rPr>
          <w:rFonts w:ascii="Arial" w:hAnsi="Arial" w:cs="Arial"/>
          <w:b/>
          <w:i/>
          <w:color w:val="FF0000"/>
          <w:lang w:val="de-AT"/>
        </w:rPr>
        <w:t xml:space="preserve">[ANMERKUNG: </w:t>
      </w:r>
      <w:r w:rsidR="005F130E" w:rsidRPr="00495C0C">
        <w:rPr>
          <w:rFonts w:ascii="Arial" w:hAnsi="Arial" w:cs="Arial"/>
          <w:b/>
          <w:i/>
          <w:color w:val="FF0000"/>
          <w:lang w:val="de-AT"/>
        </w:rPr>
        <w:t xml:space="preserve">Wir empfehlen, zur Durchführung der Datenschutz-Folgeabschätzung die Konsultation </w:t>
      </w:r>
      <w:r w:rsidR="00524B86" w:rsidRPr="00495C0C">
        <w:rPr>
          <w:rFonts w:ascii="Arial" w:hAnsi="Arial" w:cs="Arial"/>
          <w:b/>
          <w:i/>
          <w:color w:val="FF0000"/>
          <w:lang w:val="de-AT"/>
        </w:rPr>
        <w:t>I</w:t>
      </w:r>
      <w:r w:rsidR="005F130E" w:rsidRPr="00495C0C">
        <w:rPr>
          <w:rFonts w:ascii="Arial" w:hAnsi="Arial" w:cs="Arial"/>
          <w:b/>
          <w:i/>
          <w:color w:val="FF0000"/>
          <w:lang w:val="de-AT"/>
        </w:rPr>
        <w:t>hres Datenschutzbeauftragten]</w:t>
      </w:r>
    </w:p>
    <w:p w:rsidR="009F2041" w:rsidRDefault="009F2041" w:rsidP="00B2347C">
      <w:pPr>
        <w:pStyle w:val="berschrift1"/>
        <w:ind w:left="567"/>
        <w:rPr>
          <w:rFonts w:ascii="Arial" w:hAnsi="Arial" w:cs="Arial"/>
          <w:color w:val="000000" w:themeColor="text1"/>
          <w:spacing w:val="0"/>
          <w:sz w:val="24"/>
          <w:szCs w:val="24"/>
        </w:rPr>
      </w:pPr>
    </w:p>
    <w:p w:rsidR="009F2041" w:rsidRDefault="009F2041" w:rsidP="00B2347C">
      <w:pPr>
        <w:pStyle w:val="berschrift1"/>
        <w:ind w:left="567"/>
        <w:rPr>
          <w:rFonts w:ascii="Arial" w:hAnsi="Arial" w:cs="Arial"/>
          <w:color w:val="000000" w:themeColor="text1"/>
          <w:spacing w:val="0"/>
          <w:sz w:val="24"/>
          <w:szCs w:val="24"/>
        </w:rPr>
      </w:pPr>
    </w:p>
    <w:p w:rsidR="005F130E" w:rsidRDefault="008E4966" w:rsidP="00B2347C">
      <w:pPr>
        <w:pStyle w:val="berschrift1"/>
        <w:ind w:left="567"/>
        <w:rPr>
          <w:rFonts w:ascii="Arial" w:hAnsi="Arial" w:cs="Arial"/>
          <w:color w:val="000000" w:themeColor="text1"/>
          <w:spacing w:val="0"/>
          <w:sz w:val="24"/>
          <w:szCs w:val="24"/>
        </w:rPr>
      </w:pPr>
      <w:r w:rsidRPr="00B2347C">
        <w:rPr>
          <w:rFonts w:ascii="Arial" w:hAnsi="Arial" w:cs="Arial"/>
          <w:color w:val="000000" w:themeColor="text1"/>
          <w:spacing w:val="0"/>
          <w:sz w:val="24"/>
          <w:szCs w:val="24"/>
        </w:rPr>
        <w:t>DATENSCHUTZ-FOLGENABSCHÄTZUNG</w:t>
      </w:r>
      <w:r w:rsidR="005F130E">
        <w:rPr>
          <w:rFonts w:ascii="Arial" w:hAnsi="Arial" w:cs="Arial"/>
          <w:color w:val="000000" w:themeColor="text1"/>
          <w:spacing w:val="0"/>
          <w:sz w:val="24"/>
          <w:szCs w:val="24"/>
        </w:rPr>
        <w:t xml:space="preserve"> </w:t>
      </w:r>
    </w:p>
    <w:p w:rsidR="008E4966" w:rsidRDefault="005F130E" w:rsidP="00B2347C">
      <w:pPr>
        <w:pStyle w:val="berschrift1"/>
        <w:ind w:left="567"/>
        <w:rPr>
          <w:rFonts w:ascii="Arial" w:hAnsi="Arial" w:cs="Arial"/>
          <w:color w:val="000000" w:themeColor="text1"/>
          <w:spacing w:val="0"/>
          <w:sz w:val="24"/>
          <w:szCs w:val="24"/>
        </w:rPr>
      </w:pPr>
      <w:r>
        <w:rPr>
          <w:rFonts w:ascii="Arial" w:hAnsi="Arial" w:cs="Arial"/>
          <w:color w:val="000000" w:themeColor="text1"/>
          <w:spacing w:val="0"/>
          <w:sz w:val="24"/>
          <w:szCs w:val="24"/>
        </w:rPr>
        <w:t xml:space="preserve">für </w:t>
      </w:r>
    </w:p>
    <w:p w:rsidR="005F130E" w:rsidRPr="005F130E" w:rsidRDefault="005F130E" w:rsidP="005F130E">
      <w:pPr>
        <w:jc w:val="center"/>
        <w:rPr>
          <w:rFonts w:ascii="Arial" w:hAnsi="Arial" w:cs="Arial"/>
          <w:b/>
          <w:bCs/>
          <w:color w:val="000000" w:themeColor="text1"/>
        </w:rPr>
      </w:pPr>
      <w:r w:rsidRPr="005F130E">
        <w:rPr>
          <w:rFonts w:ascii="Arial" w:hAnsi="Arial" w:cs="Arial"/>
          <w:b/>
          <w:bCs/>
          <w:color w:val="000000" w:themeColor="text1"/>
        </w:rPr>
        <w:t>Patientenverwaltung und H</w:t>
      </w:r>
      <w:r>
        <w:rPr>
          <w:rFonts w:ascii="Arial" w:hAnsi="Arial" w:cs="Arial"/>
          <w:b/>
          <w:bCs/>
          <w:color w:val="000000" w:themeColor="text1"/>
        </w:rPr>
        <w:t>o</w:t>
      </w:r>
      <w:r w:rsidRPr="005F130E">
        <w:rPr>
          <w:rFonts w:ascii="Arial" w:hAnsi="Arial" w:cs="Arial"/>
          <w:b/>
          <w:bCs/>
          <w:color w:val="000000" w:themeColor="text1"/>
        </w:rPr>
        <w:t>norarabrech</w:t>
      </w:r>
      <w:r>
        <w:rPr>
          <w:rFonts w:ascii="Arial" w:hAnsi="Arial" w:cs="Arial"/>
          <w:b/>
          <w:bCs/>
          <w:color w:val="000000" w:themeColor="text1"/>
        </w:rPr>
        <w:t>n</w:t>
      </w:r>
      <w:r w:rsidRPr="005F130E">
        <w:rPr>
          <w:rFonts w:ascii="Arial" w:hAnsi="Arial" w:cs="Arial"/>
          <w:b/>
          <w:bCs/>
          <w:color w:val="000000" w:themeColor="text1"/>
        </w:rPr>
        <w:t>ung</w:t>
      </w:r>
      <w:r>
        <w:rPr>
          <w:rStyle w:val="Funotenzeichen"/>
          <w:rFonts w:ascii="Arial" w:hAnsi="Arial" w:cs="Arial"/>
          <w:b/>
          <w:bCs/>
          <w:color w:val="000000" w:themeColor="text1"/>
        </w:rPr>
        <w:footnoteReference w:id="1"/>
      </w:r>
    </w:p>
    <w:p w:rsidR="008E4966" w:rsidRPr="00B2347C" w:rsidRDefault="008E4966" w:rsidP="00B2347C">
      <w:pPr>
        <w:pStyle w:val="Listenabsatz"/>
        <w:spacing w:line="280" w:lineRule="exact"/>
        <w:ind w:left="567"/>
        <w:jc w:val="center"/>
        <w:rPr>
          <w:rFonts w:ascii="Arial" w:hAnsi="Arial" w:cs="Arial"/>
          <w:color w:val="000000" w:themeColor="text1"/>
        </w:rPr>
      </w:pPr>
    </w:p>
    <w:p w:rsidR="008E4966" w:rsidRPr="00B2347C" w:rsidRDefault="008E4966" w:rsidP="00B2347C">
      <w:pPr>
        <w:spacing w:line="280" w:lineRule="exact"/>
        <w:ind w:left="567"/>
        <w:jc w:val="center"/>
        <w:rPr>
          <w:rFonts w:ascii="Arial" w:hAnsi="Arial" w:cs="Arial"/>
          <w:color w:val="000000" w:themeColor="text1"/>
        </w:rPr>
      </w:pPr>
      <w:r w:rsidRPr="00B2347C">
        <w:rPr>
          <w:rFonts w:ascii="Arial" w:hAnsi="Arial" w:cs="Arial"/>
          <w:color w:val="000000" w:themeColor="text1"/>
        </w:rPr>
        <w:t>de</w:t>
      </w:r>
      <w:r w:rsidR="001F0A81" w:rsidRPr="00B2347C">
        <w:rPr>
          <w:rFonts w:ascii="Arial" w:hAnsi="Arial" w:cs="Arial"/>
          <w:color w:val="000000" w:themeColor="text1"/>
        </w:rPr>
        <w:t>s</w:t>
      </w:r>
    </w:p>
    <w:p w:rsidR="008E4966" w:rsidRPr="00B2347C" w:rsidRDefault="008E4966" w:rsidP="00B2347C">
      <w:pPr>
        <w:spacing w:line="280" w:lineRule="exact"/>
        <w:ind w:left="567"/>
        <w:jc w:val="center"/>
        <w:rPr>
          <w:rFonts w:ascii="Arial" w:hAnsi="Arial" w:cs="Arial"/>
          <w:color w:val="000000" w:themeColor="text1"/>
        </w:rPr>
      </w:pPr>
    </w:p>
    <w:p w:rsidR="008F7E1A" w:rsidRPr="00B2347C" w:rsidRDefault="005E7BBF" w:rsidP="00B2347C">
      <w:pPr>
        <w:spacing w:line="280" w:lineRule="exact"/>
        <w:ind w:left="567"/>
        <w:jc w:val="center"/>
        <w:rPr>
          <w:rFonts w:ascii="Arial" w:hAnsi="Arial" w:cs="Arial"/>
          <w:b/>
          <w:color w:val="000000" w:themeColor="text1"/>
        </w:rPr>
      </w:pPr>
      <w:r w:rsidRPr="00495C0C">
        <w:rPr>
          <w:rFonts w:ascii="Arial" w:hAnsi="Arial" w:cs="Arial"/>
          <w:b/>
          <w:color w:val="000000" w:themeColor="text1"/>
          <w:highlight w:val="yellow"/>
        </w:rPr>
        <w:t>[…</w:t>
      </w:r>
      <w:r w:rsidR="0020118A" w:rsidRPr="00495C0C">
        <w:rPr>
          <w:rFonts w:ascii="Arial" w:hAnsi="Arial" w:cs="Arial"/>
          <w:b/>
          <w:color w:val="000000" w:themeColor="text1"/>
          <w:highlight w:val="yellow"/>
        </w:rPr>
        <w:t>(</w:t>
      </w:r>
      <w:r w:rsidR="00883BEC" w:rsidRPr="00495C0C">
        <w:rPr>
          <w:rFonts w:ascii="Arial" w:hAnsi="Arial" w:cs="Arial"/>
          <w:b/>
          <w:color w:val="000000" w:themeColor="text1"/>
          <w:highlight w:val="yellow"/>
        </w:rPr>
        <w:t>ANMERKUNG</w:t>
      </w:r>
      <w:r w:rsidR="0020118A" w:rsidRPr="00B2347C">
        <w:rPr>
          <w:rFonts w:ascii="Arial" w:hAnsi="Arial" w:cs="Arial"/>
          <w:b/>
          <w:color w:val="000000" w:themeColor="text1"/>
        </w:rPr>
        <w:t xml:space="preserve">: Bitte den Namen des Arztes oder der </w:t>
      </w:r>
      <w:r w:rsidR="00235CDD" w:rsidRPr="00235CDD">
        <w:rPr>
          <w:rFonts w:ascii="Arial" w:hAnsi="Arial" w:cs="Arial"/>
          <w:b/>
          <w:color w:val="000000" w:themeColor="text1"/>
        </w:rPr>
        <w:t xml:space="preserve">Ordination </w:t>
      </w:r>
      <w:r w:rsidR="0020118A" w:rsidRPr="00B2347C">
        <w:rPr>
          <w:rFonts w:ascii="Arial" w:hAnsi="Arial" w:cs="Arial"/>
          <w:b/>
          <w:color w:val="000000" w:themeColor="text1"/>
        </w:rPr>
        <w:t>angeben)</w:t>
      </w:r>
      <w:r w:rsidRPr="00B2347C">
        <w:rPr>
          <w:rFonts w:ascii="Arial" w:hAnsi="Arial" w:cs="Arial"/>
          <w:b/>
          <w:color w:val="000000" w:themeColor="text1"/>
        </w:rPr>
        <w:t>]</w:t>
      </w:r>
    </w:p>
    <w:p w:rsidR="00D61BC4" w:rsidRPr="00B2347C" w:rsidRDefault="00D61BC4" w:rsidP="00B2347C">
      <w:pPr>
        <w:spacing w:line="280" w:lineRule="exact"/>
        <w:ind w:left="567"/>
        <w:jc w:val="center"/>
        <w:rPr>
          <w:rFonts w:ascii="Arial" w:hAnsi="Arial" w:cs="Arial"/>
          <w:b/>
          <w:color w:val="000000" w:themeColor="text1"/>
        </w:rPr>
      </w:pPr>
    </w:p>
    <w:p w:rsidR="0052157F" w:rsidRPr="00B2347C" w:rsidRDefault="008E4966" w:rsidP="00B2347C">
      <w:pPr>
        <w:spacing w:line="280" w:lineRule="exact"/>
        <w:ind w:left="567"/>
        <w:jc w:val="center"/>
        <w:rPr>
          <w:rFonts w:ascii="Arial" w:hAnsi="Arial" w:cs="Arial"/>
          <w:color w:val="000000" w:themeColor="text1"/>
        </w:rPr>
      </w:pPr>
      <w:r w:rsidRPr="00B2347C">
        <w:rPr>
          <w:rFonts w:ascii="Arial" w:hAnsi="Arial" w:cs="Arial"/>
          <w:color w:val="000000" w:themeColor="text1"/>
        </w:rPr>
        <w:t>(im Folgenden kurz: der Verantwortliche)</w:t>
      </w:r>
      <w:bookmarkStart w:id="1" w:name="_Toc4071497"/>
    </w:p>
    <w:p w:rsidR="00D61BC4" w:rsidRPr="00B2347C" w:rsidRDefault="00D61BC4" w:rsidP="00B2347C">
      <w:pPr>
        <w:spacing w:line="280" w:lineRule="exact"/>
        <w:ind w:left="567"/>
        <w:jc w:val="both"/>
        <w:rPr>
          <w:rFonts w:ascii="Arial" w:hAnsi="Arial" w:cs="Arial"/>
          <w:color w:val="000000" w:themeColor="text1"/>
        </w:rPr>
      </w:pPr>
    </w:p>
    <w:p w:rsidR="00D61BC4" w:rsidRPr="00B2347C" w:rsidRDefault="00D61BC4" w:rsidP="00B2347C">
      <w:pPr>
        <w:spacing w:line="280" w:lineRule="exact"/>
        <w:ind w:left="567"/>
        <w:jc w:val="both"/>
        <w:rPr>
          <w:rFonts w:ascii="Arial" w:hAnsi="Arial" w:cs="Arial"/>
          <w:color w:val="000000" w:themeColor="text1"/>
        </w:rPr>
      </w:pPr>
    </w:p>
    <w:p w:rsidR="008E4966" w:rsidRPr="00B2347C" w:rsidRDefault="008E4966" w:rsidP="0028667A">
      <w:pPr>
        <w:pStyle w:val="berschrift1"/>
        <w:numPr>
          <w:ilvl w:val="0"/>
          <w:numId w:val="19"/>
        </w:numPr>
        <w:spacing w:after="200"/>
        <w:ind w:firstLine="0"/>
        <w:jc w:val="both"/>
        <w:rPr>
          <w:rFonts w:ascii="Arial" w:hAnsi="Arial" w:cs="Arial"/>
          <w:color w:val="000000" w:themeColor="text1"/>
          <w:spacing w:val="0"/>
          <w:sz w:val="24"/>
          <w:szCs w:val="24"/>
        </w:rPr>
      </w:pPr>
      <w:r w:rsidRPr="00B2347C">
        <w:rPr>
          <w:rFonts w:ascii="Arial" w:hAnsi="Arial" w:cs="Arial"/>
          <w:color w:val="000000" w:themeColor="text1"/>
          <w:spacing w:val="0"/>
          <w:sz w:val="24"/>
          <w:szCs w:val="24"/>
        </w:rPr>
        <w:t>Beschreibung der Datenverarbeitung</w:t>
      </w:r>
      <w:bookmarkEnd w:id="1"/>
    </w:p>
    <w:p w:rsidR="008E4966" w:rsidRPr="00B2347C" w:rsidRDefault="008E4966" w:rsidP="006D135B">
      <w:pPr>
        <w:pStyle w:val="berschrift2"/>
        <w:numPr>
          <w:ilvl w:val="1"/>
          <w:numId w:val="19"/>
        </w:numPr>
        <w:spacing w:before="0" w:after="120" w:line="280" w:lineRule="exact"/>
        <w:ind w:firstLine="0"/>
        <w:jc w:val="both"/>
        <w:rPr>
          <w:rFonts w:ascii="Arial" w:hAnsi="Arial" w:cs="Arial"/>
          <w:b w:val="0"/>
          <w:color w:val="000000" w:themeColor="text1"/>
          <w:szCs w:val="24"/>
        </w:rPr>
      </w:pPr>
      <w:bookmarkStart w:id="2" w:name="_Toc4071498"/>
      <w:r w:rsidRPr="00B2347C">
        <w:rPr>
          <w:rFonts w:ascii="Arial" w:hAnsi="Arial" w:cs="Arial"/>
          <w:color w:val="000000" w:themeColor="text1"/>
          <w:szCs w:val="24"/>
        </w:rPr>
        <w:t>Einleitung</w:t>
      </w:r>
      <w:bookmarkEnd w:id="2"/>
    </w:p>
    <w:p w:rsidR="008E4966" w:rsidRPr="00B2347C" w:rsidRDefault="008E4966" w:rsidP="0028667A">
      <w:pPr>
        <w:spacing w:after="120" w:line="280" w:lineRule="exact"/>
        <w:ind w:left="567"/>
        <w:jc w:val="both"/>
        <w:rPr>
          <w:rFonts w:ascii="Arial" w:hAnsi="Arial" w:cs="Arial"/>
          <w:color w:val="000000" w:themeColor="text1"/>
        </w:rPr>
      </w:pPr>
      <w:r w:rsidRPr="00B2347C">
        <w:rPr>
          <w:rFonts w:ascii="Arial" w:hAnsi="Arial" w:cs="Arial"/>
          <w:color w:val="000000" w:themeColor="text1"/>
          <w:shd w:val="clear" w:color="auto" w:fill="F9F9F9"/>
        </w:rPr>
        <w:t>Das D</w:t>
      </w:r>
      <w:r w:rsidR="009F4770" w:rsidRPr="00B2347C">
        <w:rPr>
          <w:rFonts w:ascii="Arial" w:hAnsi="Arial" w:cs="Arial"/>
          <w:color w:val="000000" w:themeColor="text1"/>
          <w:shd w:val="clear" w:color="auto" w:fill="F9F9F9"/>
        </w:rPr>
        <w:t>atenschutzgesetz</w:t>
      </w:r>
      <w:r w:rsidRPr="00B2347C">
        <w:rPr>
          <w:rFonts w:ascii="Arial" w:hAnsi="Arial" w:cs="Arial"/>
          <w:color w:val="000000" w:themeColor="text1"/>
          <w:shd w:val="clear" w:color="auto" w:fill="F9F9F9"/>
        </w:rPr>
        <w:t xml:space="preserve"> bestimmt, dass der Verantwortliche zum Schutz der Rechte und berechtigten Interessen der von der Datenverarbeitung betroffenen Personen und sonstiger Betroffener eine Datenschutz-Folgenabschätzung gemäß Art 35 </w:t>
      </w:r>
      <w:r w:rsidR="009F4770" w:rsidRPr="00B2347C">
        <w:rPr>
          <w:rFonts w:ascii="Arial" w:hAnsi="Arial" w:cs="Arial"/>
          <w:color w:val="000000" w:themeColor="text1"/>
          <w:shd w:val="clear" w:color="auto" w:fill="F9F9F9"/>
        </w:rPr>
        <w:t>D</w:t>
      </w:r>
      <w:r w:rsidR="009F4770" w:rsidRPr="00B2347C">
        <w:rPr>
          <w:rFonts w:ascii="Arial" w:hAnsi="Arial" w:cs="Arial"/>
          <w:color w:val="000000" w:themeColor="text1"/>
          <w:shd w:val="clear" w:color="auto" w:fill="F9F9F9"/>
        </w:rPr>
        <w:t>a</w:t>
      </w:r>
      <w:r w:rsidR="009F4770" w:rsidRPr="00B2347C">
        <w:rPr>
          <w:rFonts w:ascii="Arial" w:hAnsi="Arial" w:cs="Arial"/>
          <w:color w:val="000000" w:themeColor="text1"/>
          <w:shd w:val="clear" w:color="auto" w:fill="F9F9F9"/>
        </w:rPr>
        <w:t>tenschutzgrundverordnung</w:t>
      </w:r>
      <w:r w:rsidR="00964637" w:rsidRPr="00B2347C">
        <w:rPr>
          <w:rFonts w:ascii="Arial" w:hAnsi="Arial" w:cs="Arial"/>
          <w:color w:val="000000" w:themeColor="text1"/>
          <w:shd w:val="clear" w:color="auto" w:fill="F9F9F9"/>
        </w:rPr>
        <w:t xml:space="preserve"> </w:t>
      </w:r>
      <w:r w:rsidR="00C67DD8">
        <w:rPr>
          <w:rFonts w:ascii="Arial" w:hAnsi="Arial" w:cs="Arial"/>
          <w:color w:val="000000" w:themeColor="text1"/>
          <w:shd w:val="clear" w:color="auto" w:fill="F9F9F9"/>
        </w:rPr>
        <w:t xml:space="preserve">(DSGVO) </w:t>
      </w:r>
      <w:r w:rsidRPr="00B2347C">
        <w:rPr>
          <w:rFonts w:ascii="Arial" w:hAnsi="Arial" w:cs="Arial"/>
          <w:color w:val="000000" w:themeColor="text1"/>
          <w:shd w:val="clear" w:color="auto" w:fill="F9F9F9"/>
        </w:rPr>
        <w:t>durchzuführen hat. Dies hat dann zu gesch</w:t>
      </w:r>
      <w:r w:rsidRPr="00B2347C">
        <w:rPr>
          <w:rFonts w:ascii="Arial" w:hAnsi="Arial" w:cs="Arial"/>
          <w:color w:val="000000" w:themeColor="text1"/>
          <w:shd w:val="clear" w:color="auto" w:fill="F9F9F9"/>
        </w:rPr>
        <w:t>e</w:t>
      </w:r>
      <w:r w:rsidRPr="00B2347C">
        <w:rPr>
          <w:rFonts w:ascii="Arial" w:hAnsi="Arial" w:cs="Arial"/>
          <w:color w:val="000000" w:themeColor="text1"/>
          <w:shd w:val="clear" w:color="auto" w:fill="F9F9F9"/>
        </w:rPr>
        <w:t xml:space="preserve">hen, wenn </w:t>
      </w:r>
      <w:r w:rsidRPr="00B2347C">
        <w:rPr>
          <w:rFonts w:ascii="Arial" w:hAnsi="Arial" w:cs="Arial"/>
          <w:color w:val="000000" w:themeColor="text1"/>
        </w:rPr>
        <w:t>die Form der Verarbeitung (insbesondere bei Verwendung neuer Techn</w:t>
      </w:r>
      <w:r w:rsidRPr="00B2347C">
        <w:rPr>
          <w:rFonts w:ascii="Arial" w:hAnsi="Arial" w:cs="Arial"/>
          <w:color w:val="000000" w:themeColor="text1"/>
        </w:rPr>
        <w:t>o</w:t>
      </w:r>
      <w:r w:rsidRPr="00B2347C">
        <w:rPr>
          <w:rFonts w:ascii="Arial" w:hAnsi="Arial" w:cs="Arial"/>
          <w:color w:val="000000" w:themeColor="text1"/>
        </w:rPr>
        <w:t>logien, aufgrund der Art, des Umfangs, der Umstände und der Zwecke der Verarbe</w:t>
      </w:r>
      <w:r w:rsidRPr="00B2347C">
        <w:rPr>
          <w:rFonts w:ascii="Arial" w:hAnsi="Arial" w:cs="Arial"/>
          <w:color w:val="000000" w:themeColor="text1"/>
        </w:rPr>
        <w:t>i</w:t>
      </w:r>
      <w:r w:rsidRPr="00B2347C">
        <w:rPr>
          <w:rFonts w:ascii="Arial" w:hAnsi="Arial" w:cs="Arial"/>
          <w:color w:val="000000" w:themeColor="text1"/>
        </w:rPr>
        <w:t>tung) voraussichtlich ein hohes Risiko für die Rechte und Freiheiten natürlicher Pe</w:t>
      </w:r>
      <w:r w:rsidRPr="00B2347C">
        <w:rPr>
          <w:rFonts w:ascii="Arial" w:hAnsi="Arial" w:cs="Arial"/>
          <w:color w:val="000000" w:themeColor="text1"/>
        </w:rPr>
        <w:t>r</w:t>
      </w:r>
      <w:r w:rsidRPr="00B2347C">
        <w:rPr>
          <w:rFonts w:ascii="Arial" w:hAnsi="Arial" w:cs="Arial"/>
          <w:color w:val="000000" w:themeColor="text1"/>
        </w:rPr>
        <w:t>sonen zur Folge hat.</w:t>
      </w:r>
    </w:p>
    <w:p w:rsidR="0067518D" w:rsidRPr="00B2347C" w:rsidRDefault="007E2EE4" w:rsidP="00346AC0">
      <w:pPr>
        <w:spacing w:after="200" w:line="280" w:lineRule="exact"/>
        <w:ind w:left="567"/>
        <w:jc w:val="both"/>
        <w:rPr>
          <w:rFonts w:ascii="Arial" w:hAnsi="Arial" w:cs="Arial"/>
          <w:color w:val="000000" w:themeColor="text1"/>
          <w:shd w:val="clear" w:color="auto" w:fill="F9F9F9"/>
        </w:rPr>
      </w:pPr>
      <w:r w:rsidRPr="00B2347C">
        <w:rPr>
          <w:rFonts w:ascii="Arial" w:hAnsi="Arial" w:cs="Arial"/>
          <w:color w:val="000000" w:themeColor="text1"/>
          <w:shd w:val="clear" w:color="auto" w:fill="F9F9F9"/>
        </w:rPr>
        <w:t xml:space="preserve">Der </w:t>
      </w:r>
      <w:r w:rsidR="00964637" w:rsidRPr="00B2347C">
        <w:rPr>
          <w:rFonts w:ascii="Arial" w:hAnsi="Arial" w:cs="Arial"/>
          <w:color w:val="000000" w:themeColor="text1"/>
          <w:shd w:val="clear" w:color="auto" w:fill="F9F9F9"/>
        </w:rPr>
        <w:t>Verantwortliche</w:t>
      </w:r>
      <w:r w:rsidR="00121B60" w:rsidRPr="00B2347C">
        <w:rPr>
          <w:rFonts w:ascii="Arial" w:hAnsi="Arial" w:cs="Arial"/>
          <w:color w:val="000000" w:themeColor="text1"/>
          <w:shd w:val="clear" w:color="auto" w:fill="F9F9F9"/>
        </w:rPr>
        <w:t xml:space="preserve"> erstellt hiermit eine </w:t>
      </w:r>
      <w:r w:rsidR="008E4966" w:rsidRPr="00B2347C">
        <w:rPr>
          <w:rFonts w:ascii="Arial" w:hAnsi="Arial" w:cs="Arial"/>
          <w:color w:val="000000" w:themeColor="text1"/>
          <w:shd w:val="clear" w:color="auto" w:fill="F9F9F9"/>
        </w:rPr>
        <w:t>Datenschutz-Folge</w:t>
      </w:r>
      <w:r w:rsidR="00964637" w:rsidRPr="00B2347C">
        <w:rPr>
          <w:rFonts w:ascii="Arial" w:hAnsi="Arial" w:cs="Arial"/>
          <w:color w:val="000000" w:themeColor="text1"/>
          <w:shd w:val="clear" w:color="auto" w:fill="F9F9F9"/>
        </w:rPr>
        <w:t>n</w:t>
      </w:r>
      <w:r w:rsidR="008E4966" w:rsidRPr="00B2347C">
        <w:rPr>
          <w:rFonts w:ascii="Arial" w:hAnsi="Arial" w:cs="Arial"/>
          <w:color w:val="000000" w:themeColor="text1"/>
          <w:shd w:val="clear" w:color="auto" w:fill="F9F9F9"/>
        </w:rPr>
        <w:t xml:space="preserve">abschätzung </w:t>
      </w:r>
      <w:r w:rsidR="00121B60" w:rsidRPr="00B2347C">
        <w:rPr>
          <w:rFonts w:ascii="Arial" w:hAnsi="Arial" w:cs="Arial"/>
          <w:color w:val="000000" w:themeColor="text1"/>
          <w:shd w:val="clear" w:color="auto" w:fill="F9F9F9"/>
        </w:rPr>
        <w:t xml:space="preserve">für die </w:t>
      </w:r>
      <w:bookmarkStart w:id="3" w:name="_Hlk10456457"/>
      <w:r w:rsidR="00121B60" w:rsidRPr="00B2347C">
        <w:rPr>
          <w:rFonts w:ascii="Arial" w:hAnsi="Arial" w:cs="Arial"/>
          <w:color w:val="000000" w:themeColor="text1"/>
          <w:shd w:val="clear" w:color="auto" w:fill="F9F9F9"/>
        </w:rPr>
        <w:t>D</w:t>
      </w:r>
      <w:r w:rsidR="00121B60" w:rsidRPr="00B2347C">
        <w:rPr>
          <w:rFonts w:ascii="Arial" w:hAnsi="Arial" w:cs="Arial"/>
          <w:color w:val="000000" w:themeColor="text1"/>
          <w:shd w:val="clear" w:color="auto" w:fill="F9F9F9"/>
        </w:rPr>
        <w:t>a</w:t>
      </w:r>
      <w:r w:rsidR="00121B60" w:rsidRPr="00B2347C">
        <w:rPr>
          <w:rFonts w:ascii="Arial" w:hAnsi="Arial" w:cs="Arial"/>
          <w:color w:val="000000" w:themeColor="text1"/>
          <w:shd w:val="clear" w:color="auto" w:fill="F9F9F9"/>
        </w:rPr>
        <w:t xml:space="preserve">tenverarbeitung </w:t>
      </w:r>
      <w:r w:rsidR="00835BA4" w:rsidRPr="00B2347C">
        <w:rPr>
          <w:rFonts w:ascii="Arial" w:hAnsi="Arial" w:cs="Arial"/>
          <w:color w:val="000000" w:themeColor="text1"/>
          <w:shd w:val="clear" w:color="auto" w:fill="F9F9F9"/>
        </w:rPr>
        <w:t>„</w:t>
      </w:r>
      <w:r w:rsidR="000C2708" w:rsidRPr="00B2347C">
        <w:rPr>
          <w:rFonts w:ascii="Arial" w:hAnsi="Arial" w:cs="Arial"/>
          <w:b/>
          <w:i/>
          <w:color w:val="000000" w:themeColor="text1"/>
          <w:shd w:val="clear" w:color="auto" w:fill="F9F9F9"/>
        </w:rPr>
        <w:t>Patientenverwaltung und Honorarabrechnung</w:t>
      </w:r>
      <w:r w:rsidR="00835BA4" w:rsidRPr="00B2347C">
        <w:rPr>
          <w:rFonts w:ascii="Arial" w:hAnsi="Arial" w:cs="Arial"/>
          <w:color w:val="000000" w:themeColor="text1"/>
          <w:shd w:val="clear" w:color="auto" w:fill="F9F9F9"/>
        </w:rPr>
        <w:t>“</w:t>
      </w:r>
      <w:r w:rsidR="0053337F" w:rsidRPr="00B2347C">
        <w:rPr>
          <w:rFonts w:ascii="Arial" w:hAnsi="Arial" w:cs="Arial"/>
          <w:color w:val="000000" w:themeColor="text1"/>
          <w:shd w:val="clear" w:color="auto" w:fill="F9F9F9"/>
        </w:rPr>
        <w:t xml:space="preserve"> (dies umfasst die im </w:t>
      </w:r>
      <w:r w:rsidR="0020118A" w:rsidRPr="00B2347C">
        <w:rPr>
          <w:rFonts w:ascii="Arial" w:hAnsi="Arial" w:cs="Arial"/>
          <w:color w:val="000000" w:themeColor="text1"/>
          <w:shd w:val="clear" w:color="auto" w:fill="F9F9F9"/>
        </w:rPr>
        <w:t xml:space="preserve">Verzeichnis der Verarbeitungstätigkeiten </w:t>
      </w:r>
      <w:r w:rsidR="0053337F" w:rsidRPr="00B2347C">
        <w:rPr>
          <w:rFonts w:ascii="Arial" w:hAnsi="Arial" w:cs="Arial"/>
          <w:color w:val="000000" w:themeColor="text1"/>
          <w:shd w:val="clear" w:color="auto" w:fill="F9F9F9"/>
        </w:rPr>
        <w:t>genannten Datenanwendungen</w:t>
      </w:r>
      <w:r w:rsidR="00050168" w:rsidRPr="00B2347C">
        <w:rPr>
          <w:rFonts w:ascii="Arial" w:hAnsi="Arial" w:cs="Arial"/>
          <w:color w:val="000000" w:themeColor="text1"/>
          <w:shd w:val="clear" w:color="auto" w:fill="F9F9F9"/>
        </w:rPr>
        <w:t>:</w:t>
      </w:r>
      <w:r w:rsidR="0053337F" w:rsidRPr="00B2347C">
        <w:rPr>
          <w:rFonts w:ascii="Arial" w:hAnsi="Arial" w:cs="Arial"/>
          <w:color w:val="000000" w:themeColor="text1"/>
          <w:shd w:val="clear" w:color="auto" w:fill="F9F9F9"/>
        </w:rPr>
        <w:t xml:space="preserve"> </w:t>
      </w:r>
      <w:r w:rsidR="00C86C24" w:rsidRPr="00B2347C">
        <w:rPr>
          <w:rFonts w:ascii="Arial" w:hAnsi="Arial" w:cs="Arial"/>
          <w:color w:val="000000" w:themeColor="text1"/>
          <w:shd w:val="clear" w:color="auto" w:fill="F9F9F9"/>
        </w:rPr>
        <w:t>Patie</w:t>
      </w:r>
      <w:r w:rsidR="00C86C24" w:rsidRPr="00B2347C">
        <w:rPr>
          <w:rFonts w:ascii="Arial" w:hAnsi="Arial" w:cs="Arial"/>
          <w:color w:val="000000" w:themeColor="text1"/>
          <w:shd w:val="clear" w:color="auto" w:fill="F9F9F9"/>
        </w:rPr>
        <w:t>n</w:t>
      </w:r>
      <w:r w:rsidR="00C86C24" w:rsidRPr="00B2347C">
        <w:rPr>
          <w:rFonts w:ascii="Arial" w:hAnsi="Arial" w:cs="Arial"/>
          <w:color w:val="000000" w:themeColor="text1"/>
          <w:shd w:val="clear" w:color="auto" w:fill="F9F9F9"/>
        </w:rPr>
        <w:t>tenakte, Abrechnung (sowohl Krankenkasse / Privat), Befundanforderung / Befun</w:t>
      </w:r>
      <w:r w:rsidR="00C86C24" w:rsidRPr="00B2347C">
        <w:rPr>
          <w:rFonts w:ascii="Arial" w:hAnsi="Arial" w:cs="Arial"/>
          <w:color w:val="000000" w:themeColor="text1"/>
          <w:shd w:val="clear" w:color="auto" w:fill="F9F9F9"/>
        </w:rPr>
        <w:t>d</w:t>
      </w:r>
      <w:r w:rsidR="00C86C24" w:rsidRPr="00B2347C">
        <w:rPr>
          <w:rFonts w:ascii="Arial" w:hAnsi="Arial" w:cs="Arial"/>
          <w:color w:val="000000" w:themeColor="text1"/>
          <w:shd w:val="clear" w:color="auto" w:fill="F9F9F9"/>
        </w:rPr>
        <w:t>übermittlung, Untersuchung von Proben, Organisation von Konsilien, Verwaltung von Rezepten</w:t>
      </w:r>
      <w:r w:rsidR="00050168" w:rsidRPr="00B2347C">
        <w:rPr>
          <w:rFonts w:ascii="Arial" w:hAnsi="Arial" w:cs="Arial"/>
          <w:color w:val="000000" w:themeColor="text1"/>
          <w:shd w:val="clear" w:color="auto" w:fill="F9F9F9"/>
        </w:rPr>
        <w:t xml:space="preserve"> und </w:t>
      </w:r>
      <w:r w:rsidR="00C86C24" w:rsidRPr="00B2347C">
        <w:rPr>
          <w:rFonts w:ascii="Arial" w:hAnsi="Arial" w:cs="Arial"/>
          <w:color w:val="000000" w:themeColor="text1"/>
          <w:shd w:val="clear" w:color="auto" w:fill="F9F9F9"/>
        </w:rPr>
        <w:t>Hausapotheke</w:t>
      </w:r>
      <w:r w:rsidR="0053337F" w:rsidRPr="00B2347C">
        <w:rPr>
          <w:rFonts w:ascii="Arial" w:hAnsi="Arial" w:cs="Arial"/>
          <w:color w:val="000000" w:themeColor="text1"/>
          <w:shd w:val="clear" w:color="auto" w:fill="F9F9F9"/>
        </w:rPr>
        <w:t xml:space="preserve">) </w:t>
      </w:r>
      <w:r w:rsidR="000C2708" w:rsidRPr="00B2347C">
        <w:rPr>
          <w:rFonts w:ascii="Arial" w:hAnsi="Arial" w:cs="Arial"/>
          <w:color w:val="000000" w:themeColor="text1"/>
          <w:shd w:val="clear" w:color="auto" w:fill="F9F9F9"/>
        </w:rPr>
        <w:t>in</w:t>
      </w:r>
      <w:r w:rsidR="0020118A" w:rsidRPr="00B2347C">
        <w:rPr>
          <w:rFonts w:ascii="Arial" w:hAnsi="Arial" w:cs="Arial"/>
          <w:color w:val="000000" w:themeColor="text1"/>
          <w:shd w:val="clear" w:color="auto" w:fill="F9F9F9"/>
        </w:rPr>
        <w:t xml:space="preserve">: </w:t>
      </w:r>
      <w:r w:rsidR="0020118A" w:rsidRPr="00495C0C">
        <w:rPr>
          <w:rFonts w:ascii="Arial" w:hAnsi="Arial" w:cs="Arial"/>
          <w:b/>
          <w:color w:val="000000" w:themeColor="text1"/>
          <w:highlight w:val="yellow"/>
          <w:shd w:val="clear" w:color="auto" w:fill="F9F9F9"/>
        </w:rPr>
        <w:t>[… (</w:t>
      </w:r>
      <w:r w:rsidR="00883BEC" w:rsidRPr="00495C0C">
        <w:rPr>
          <w:rFonts w:ascii="Arial" w:hAnsi="Arial" w:cs="Arial"/>
          <w:b/>
          <w:color w:val="000000" w:themeColor="text1"/>
          <w:highlight w:val="yellow"/>
          <w:shd w:val="clear" w:color="auto" w:fill="F9F9F9"/>
        </w:rPr>
        <w:t>ANMERKUNG</w:t>
      </w:r>
      <w:r w:rsidR="0020118A" w:rsidRPr="00B2347C">
        <w:rPr>
          <w:rFonts w:ascii="Arial" w:hAnsi="Arial" w:cs="Arial"/>
          <w:b/>
          <w:color w:val="000000" w:themeColor="text1"/>
          <w:shd w:val="clear" w:color="auto" w:fill="F9F9F9"/>
        </w:rPr>
        <w:t>: Bitte die Bezeichnung der Ordination angeben)]</w:t>
      </w:r>
      <w:r w:rsidR="000C2708" w:rsidRPr="00B2347C">
        <w:rPr>
          <w:rFonts w:ascii="Arial" w:hAnsi="Arial" w:cs="Arial"/>
          <w:color w:val="000000" w:themeColor="text1"/>
          <w:shd w:val="clear" w:color="auto" w:fill="F9F9F9"/>
        </w:rPr>
        <w:t xml:space="preserve"> </w:t>
      </w:r>
      <w:r w:rsidR="004F3C5B" w:rsidRPr="00B2347C">
        <w:rPr>
          <w:rFonts w:ascii="Arial" w:hAnsi="Arial" w:cs="Arial"/>
          <w:color w:val="000000" w:themeColor="text1"/>
          <w:shd w:val="clear" w:color="auto" w:fill="F9F9F9"/>
        </w:rPr>
        <w:t xml:space="preserve"> (zur besseren Lesbarkeit im Folgenden kurz: </w:t>
      </w:r>
      <w:r w:rsidR="004F3C5B" w:rsidRPr="001E560C">
        <w:rPr>
          <w:rFonts w:ascii="Arial" w:hAnsi="Arial" w:cs="Arial"/>
          <w:b/>
          <w:bCs/>
          <w:color w:val="000000" w:themeColor="text1"/>
          <w:shd w:val="clear" w:color="auto" w:fill="F9F9F9"/>
        </w:rPr>
        <w:t>Ordination</w:t>
      </w:r>
      <w:r w:rsidR="004F3C5B" w:rsidRPr="00B2347C">
        <w:rPr>
          <w:rFonts w:ascii="Arial" w:hAnsi="Arial" w:cs="Arial"/>
          <w:color w:val="000000" w:themeColor="text1"/>
          <w:shd w:val="clear" w:color="auto" w:fill="F9F9F9"/>
        </w:rPr>
        <w:t>)</w:t>
      </w:r>
      <w:r w:rsidR="008E4966" w:rsidRPr="00B2347C">
        <w:rPr>
          <w:rFonts w:ascii="Arial" w:hAnsi="Arial" w:cs="Arial"/>
          <w:color w:val="000000" w:themeColor="text1"/>
          <w:shd w:val="clear" w:color="auto" w:fill="F9F9F9"/>
        </w:rPr>
        <w:t>.</w:t>
      </w:r>
      <w:r w:rsidR="004F3C5B" w:rsidRPr="00B2347C">
        <w:rPr>
          <w:rFonts w:ascii="Arial" w:hAnsi="Arial" w:cs="Arial"/>
          <w:color w:val="000000" w:themeColor="text1"/>
          <w:shd w:val="clear" w:color="auto" w:fill="F9F9F9"/>
        </w:rPr>
        <w:t xml:space="preserve"> </w:t>
      </w:r>
    </w:p>
    <w:p w:rsidR="008E4966" w:rsidRPr="006D135B" w:rsidRDefault="008E4966" w:rsidP="006D135B">
      <w:pPr>
        <w:pStyle w:val="berschrift2"/>
        <w:numPr>
          <w:ilvl w:val="1"/>
          <w:numId w:val="19"/>
        </w:numPr>
        <w:spacing w:before="0" w:after="120" w:line="280" w:lineRule="exact"/>
        <w:ind w:firstLine="0"/>
        <w:jc w:val="both"/>
        <w:rPr>
          <w:rFonts w:ascii="Arial" w:hAnsi="Arial" w:cs="Arial"/>
          <w:color w:val="000000" w:themeColor="text1"/>
          <w:szCs w:val="24"/>
        </w:rPr>
      </w:pPr>
      <w:bookmarkStart w:id="4" w:name="_Toc4071499"/>
      <w:r w:rsidRPr="00B2347C">
        <w:rPr>
          <w:rFonts w:ascii="Arial" w:hAnsi="Arial" w:cs="Arial"/>
          <w:color w:val="000000" w:themeColor="text1"/>
          <w:szCs w:val="24"/>
        </w:rPr>
        <w:t>Beschreibung</w:t>
      </w:r>
      <w:r w:rsidR="00BD2A08" w:rsidRPr="00B2347C">
        <w:rPr>
          <w:rFonts w:ascii="Arial" w:hAnsi="Arial" w:cs="Arial"/>
          <w:color w:val="000000" w:themeColor="text1"/>
          <w:szCs w:val="24"/>
        </w:rPr>
        <w:t>:</w:t>
      </w:r>
      <w:r w:rsidRPr="00B2347C">
        <w:rPr>
          <w:rFonts w:ascii="Arial" w:hAnsi="Arial" w:cs="Arial"/>
          <w:color w:val="000000" w:themeColor="text1"/>
          <w:szCs w:val="24"/>
        </w:rPr>
        <w:t xml:space="preserve"> </w:t>
      </w:r>
      <w:r w:rsidR="001F4634" w:rsidRPr="00B2347C">
        <w:rPr>
          <w:rFonts w:ascii="Arial" w:hAnsi="Arial" w:cs="Arial"/>
          <w:color w:val="000000" w:themeColor="text1"/>
          <w:szCs w:val="24"/>
        </w:rPr>
        <w:t>Patientenverwaltung und Honorarabrechnung</w:t>
      </w:r>
      <w:bookmarkEnd w:id="4"/>
    </w:p>
    <w:p w:rsidR="00A31B0E" w:rsidRPr="00B2347C" w:rsidRDefault="001F4634" w:rsidP="00346AC0">
      <w:pPr>
        <w:spacing w:after="120" w:line="280" w:lineRule="exact"/>
        <w:ind w:left="567"/>
        <w:jc w:val="both"/>
        <w:rPr>
          <w:rFonts w:ascii="Arial" w:hAnsi="Arial" w:cs="Arial"/>
          <w:color w:val="000000" w:themeColor="text1"/>
        </w:rPr>
      </w:pPr>
      <w:r w:rsidRPr="00B2347C">
        <w:rPr>
          <w:rFonts w:ascii="Arial" w:hAnsi="Arial" w:cs="Arial"/>
          <w:color w:val="000000" w:themeColor="text1"/>
        </w:rPr>
        <w:t xml:space="preserve">Patientenverwaltung und Honorarabrechnung </w:t>
      </w:r>
      <w:r w:rsidR="00A31B0E" w:rsidRPr="00B2347C">
        <w:rPr>
          <w:rFonts w:ascii="Arial" w:hAnsi="Arial" w:cs="Arial"/>
          <w:color w:val="000000" w:themeColor="text1"/>
        </w:rPr>
        <w:t>beim Verantwortlichen</w:t>
      </w:r>
      <w:r w:rsidR="004F3C5B" w:rsidRPr="00B2347C">
        <w:rPr>
          <w:rFonts w:ascii="Arial" w:hAnsi="Arial" w:cs="Arial"/>
          <w:color w:val="000000" w:themeColor="text1"/>
        </w:rPr>
        <w:t xml:space="preserve"> </w:t>
      </w:r>
      <w:r w:rsidR="007E58CD" w:rsidRPr="00B2347C">
        <w:rPr>
          <w:rFonts w:ascii="Arial" w:hAnsi="Arial" w:cs="Arial"/>
          <w:color w:val="000000" w:themeColor="text1"/>
        </w:rPr>
        <w:t xml:space="preserve">umfasst </w:t>
      </w:r>
      <w:r w:rsidRPr="00B2347C">
        <w:rPr>
          <w:rFonts w:ascii="Arial" w:hAnsi="Arial" w:cs="Arial"/>
          <w:color w:val="000000" w:themeColor="text1"/>
        </w:rPr>
        <w:t xml:space="preserve">die </w:t>
      </w:r>
      <w:r w:rsidR="00C86C24" w:rsidRPr="00B2347C">
        <w:rPr>
          <w:rFonts w:ascii="Arial" w:hAnsi="Arial" w:cs="Arial"/>
          <w:color w:val="000000" w:themeColor="text1"/>
        </w:rPr>
        <w:t xml:space="preserve">Abwicklung und Organisation der Behandlung, </w:t>
      </w:r>
      <w:r w:rsidRPr="00B2347C">
        <w:rPr>
          <w:rFonts w:ascii="Arial" w:hAnsi="Arial" w:cs="Arial"/>
          <w:color w:val="000000" w:themeColor="text1"/>
        </w:rPr>
        <w:t>Führung von Patientenkarteien zur Dokumentation gem</w:t>
      </w:r>
      <w:r w:rsidR="00050168" w:rsidRPr="00B2347C">
        <w:rPr>
          <w:rFonts w:ascii="Arial" w:hAnsi="Arial" w:cs="Arial"/>
          <w:color w:val="000000" w:themeColor="text1"/>
        </w:rPr>
        <w:t>äß</w:t>
      </w:r>
      <w:r w:rsidRPr="00B2347C">
        <w:rPr>
          <w:rFonts w:ascii="Arial" w:hAnsi="Arial" w:cs="Arial"/>
          <w:color w:val="000000" w:themeColor="text1"/>
        </w:rPr>
        <w:t xml:space="preserve"> § 51 ÄrzteG 1998, </w:t>
      </w:r>
      <w:r w:rsidR="00C86C24" w:rsidRPr="00B2347C">
        <w:rPr>
          <w:rFonts w:ascii="Arial" w:hAnsi="Arial" w:cs="Arial"/>
          <w:color w:val="000000" w:themeColor="text1"/>
        </w:rPr>
        <w:t>Untersuchung und Versand von Proben, Organisation von Konsilien, Verwaltung von Rezepten, Hausapotheke (Betrieb, Ve</w:t>
      </w:r>
      <w:r w:rsidR="00C86C24" w:rsidRPr="00B2347C">
        <w:rPr>
          <w:rFonts w:ascii="Arial" w:hAnsi="Arial" w:cs="Arial"/>
          <w:color w:val="000000" w:themeColor="text1"/>
        </w:rPr>
        <w:t>r</w:t>
      </w:r>
      <w:r w:rsidR="00C86C24" w:rsidRPr="00B2347C">
        <w:rPr>
          <w:rFonts w:ascii="Arial" w:hAnsi="Arial" w:cs="Arial"/>
          <w:color w:val="000000" w:themeColor="text1"/>
        </w:rPr>
        <w:t xml:space="preserve">waltung, Abrechnung und Organisation der Hausapotheke), </w:t>
      </w:r>
      <w:r w:rsidRPr="00B2347C">
        <w:rPr>
          <w:rFonts w:ascii="Arial" w:hAnsi="Arial" w:cs="Arial"/>
          <w:color w:val="000000" w:themeColor="text1"/>
        </w:rPr>
        <w:t xml:space="preserve">die </w:t>
      </w:r>
      <w:bookmarkEnd w:id="3"/>
      <w:r w:rsidRPr="00B2347C">
        <w:rPr>
          <w:rFonts w:ascii="Arial" w:hAnsi="Arial" w:cs="Arial"/>
          <w:color w:val="000000" w:themeColor="text1"/>
        </w:rPr>
        <w:t>Erstellung von med</w:t>
      </w:r>
      <w:r w:rsidRPr="00B2347C">
        <w:rPr>
          <w:rFonts w:ascii="Arial" w:hAnsi="Arial" w:cs="Arial"/>
          <w:color w:val="000000" w:themeColor="text1"/>
        </w:rPr>
        <w:t>i</w:t>
      </w:r>
      <w:r w:rsidRPr="00B2347C">
        <w:rPr>
          <w:rFonts w:ascii="Arial" w:hAnsi="Arial" w:cs="Arial"/>
          <w:color w:val="000000" w:themeColor="text1"/>
        </w:rPr>
        <w:t xml:space="preserve">zinischen Gutachten und Honorarverrechnung, einschließlich automationsunterstützt erstellter und archivierter Textdokumente (wie </w:t>
      </w:r>
      <w:r w:rsidR="00346AC0">
        <w:rPr>
          <w:rFonts w:ascii="Arial" w:hAnsi="Arial" w:cs="Arial"/>
          <w:color w:val="000000" w:themeColor="text1"/>
        </w:rPr>
        <w:t>z.B.</w:t>
      </w:r>
      <w:r w:rsidRPr="00B2347C">
        <w:rPr>
          <w:rFonts w:ascii="Arial" w:hAnsi="Arial" w:cs="Arial"/>
          <w:color w:val="000000" w:themeColor="text1"/>
        </w:rPr>
        <w:t xml:space="preserve"> Korrespondenz) in diesen Ang</w:t>
      </w:r>
      <w:r w:rsidRPr="00B2347C">
        <w:rPr>
          <w:rFonts w:ascii="Arial" w:hAnsi="Arial" w:cs="Arial"/>
          <w:color w:val="000000" w:themeColor="text1"/>
        </w:rPr>
        <w:t>e</w:t>
      </w:r>
      <w:r w:rsidRPr="00B2347C">
        <w:rPr>
          <w:rFonts w:ascii="Arial" w:hAnsi="Arial" w:cs="Arial"/>
          <w:color w:val="000000" w:themeColor="text1"/>
        </w:rPr>
        <w:lastRenderedPageBreak/>
        <w:t>legenheit</w:t>
      </w:r>
      <w:r w:rsidR="002975A4" w:rsidRPr="00B2347C">
        <w:rPr>
          <w:rFonts w:ascii="Arial" w:hAnsi="Arial" w:cs="Arial"/>
          <w:color w:val="000000" w:themeColor="text1"/>
        </w:rPr>
        <w:t>en</w:t>
      </w:r>
      <w:r w:rsidRPr="00B2347C">
        <w:rPr>
          <w:rFonts w:ascii="Arial" w:hAnsi="Arial" w:cs="Arial"/>
          <w:color w:val="000000" w:themeColor="text1"/>
        </w:rPr>
        <w:t>.</w:t>
      </w:r>
      <w:r w:rsidR="001D111F" w:rsidRPr="00B2347C">
        <w:rPr>
          <w:rFonts w:ascii="Arial" w:hAnsi="Arial" w:cs="Arial"/>
          <w:color w:val="000000" w:themeColor="text1"/>
        </w:rPr>
        <w:t xml:space="preserve"> </w:t>
      </w:r>
      <w:r w:rsidR="001D111F" w:rsidRPr="00B2347C">
        <w:rPr>
          <w:rFonts w:ascii="Arial" w:hAnsi="Arial" w:cs="Arial"/>
          <w:b/>
          <w:color w:val="000000" w:themeColor="text1"/>
        </w:rPr>
        <w:t>(</w:t>
      </w:r>
      <w:r w:rsidR="001D111F" w:rsidRPr="00495C0C">
        <w:rPr>
          <w:rFonts w:ascii="Arial" w:hAnsi="Arial" w:cs="Arial"/>
          <w:b/>
          <w:color w:val="000000" w:themeColor="text1"/>
          <w:highlight w:val="yellow"/>
        </w:rPr>
        <w:t>ANMERKUNG</w:t>
      </w:r>
      <w:r w:rsidR="001D111F" w:rsidRPr="00B2347C">
        <w:rPr>
          <w:rFonts w:ascii="Arial" w:hAnsi="Arial" w:cs="Arial"/>
          <w:b/>
          <w:color w:val="000000" w:themeColor="text1"/>
        </w:rPr>
        <w:t xml:space="preserve">: </w:t>
      </w:r>
      <w:r w:rsidR="00E820BE">
        <w:rPr>
          <w:rFonts w:ascii="Arial" w:hAnsi="Arial" w:cs="Arial"/>
          <w:b/>
          <w:color w:val="000000" w:themeColor="text1"/>
        </w:rPr>
        <w:t>B</w:t>
      </w:r>
      <w:r w:rsidR="001D111F" w:rsidRPr="00B2347C">
        <w:rPr>
          <w:rFonts w:ascii="Arial" w:hAnsi="Arial" w:cs="Arial"/>
          <w:b/>
          <w:color w:val="000000" w:themeColor="text1"/>
        </w:rPr>
        <w:t>itte unzutreffende Punkte streichen).</w:t>
      </w:r>
      <w:r w:rsidRPr="00B2347C">
        <w:rPr>
          <w:rFonts w:ascii="Arial" w:hAnsi="Arial" w:cs="Arial"/>
          <w:color w:val="000000" w:themeColor="text1"/>
        </w:rPr>
        <w:t xml:space="preserve"> </w:t>
      </w:r>
    </w:p>
    <w:p w:rsidR="005A61BB" w:rsidRPr="00B2347C" w:rsidRDefault="005A61BB" w:rsidP="00346AC0">
      <w:pPr>
        <w:spacing w:after="200" w:line="280" w:lineRule="exact"/>
        <w:ind w:left="567"/>
        <w:jc w:val="both"/>
        <w:rPr>
          <w:rFonts w:ascii="Arial" w:hAnsi="Arial" w:cs="Arial"/>
          <w:color w:val="000000" w:themeColor="text1"/>
        </w:rPr>
      </w:pPr>
      <w:r w:rsidRPr="00B2347C">
        <w:rPr>
          <w:rFonts w:ascii="Arial" w:hAnsi="Arial" w:cs="Arial"/>
          <w:color w:val="000000" w:themeColor="text1"/>
        </w:rPr>
        <w:t>Gemäß § 2 ÄrzteG</w:t>
      </w:r>
      <w:r w:rsidR="0020673F">
        <w:rPr>
          <w:rFonts w:ascii="Arial" w:hAnsi="Arial" w:cs="Arial"/>
          <w:color w:val="000000" w:themeColor="text1"/>
        </w:rPr>
        <w:t xml:space="preserve"> 1998</w:t>
      </w:r>
      <w:r w:rsidRPr="00B2347C">
        <w:rPr>
          <w:rFonts w:ascii="Arial" w:hAnsi="Arial" w:cs="Arial"/>
          <w:color w:val="000000" w:themeColor="text1"/>
        </w:rPr>
        <w:t xml:space="preserve"> umfasst der Beruf des Arztes die Ausübung des ärztlichen Berufes jede auf medizinisch-wissenschaftlichen Erkenntnissen begründete Tätigkeit, die unmittelbar am Menschen oder mittelbar für den Menschen ausgeführt wird, in</w:t>
      </w:r>
      <w:r w:rsidRPr="00B2347C">
        <w:rPr>
          <w:rFonts w:ascii="Arial" w:hAnsi="Arial" w:cs="Arial"/>
          <w:color w:val="000000" w:themeColor="text1"/>
        </w:rPr>
        <w:t>s</w:t>
      </w:r>
      <w:r w:rsidRPr="00B2347C">
        <w:rPr>
          <w:rFonts w:ascii="Arial" w:hAnsi="Arial" w:cs="Arial"/>
          <w:color w:val="000000" w:themeColor="text1"/>
        </w:rPr>
        <w:t>besondere</w:t>
      </w:r>
    </w:p>
    <w:p w:rsidR="005A61BB" w:rsidRPr="00B2347C" w:rsidRDefault="005A61BB" w:rsidP="006D135B">
      <w:pPr>
        <w:pStyle w:val="Listenabsatz"/>
        <w:numPr>
          <w:ilvl w:val="0"/>
          <w:numId w:val="46"/>
        </w:numPr>
        <w:spacing w:after="120" w:line="280" w:lineRule="exact"/>
        <w:ind w:left="1418" w:hanging="567"/>
        <w:contextualSpacing w:val="0"/>
        <w:jc w:val="both"/>
        <w:rPr>
          <w:rFonts w:ascii="Arial" w:hAnsi="Arial" w:cs="Arial"/>
          <w:color w:val="000000" w:themeColor="text1"/>
        </w:rPr>
      </w:pPr>
      <w:r w:rsidRPr="00B2347C">
        <w:rPr>
          <w:rFonts w:ascii="Arial" w:hAnsi="Arial" w:cs="Arial"/>
          <w:color w:val="000000" w:themeColor="text1"/>
        </w:rPr>
        <w:t>die Untersuchung auf das Vorliegen oder Nichtvorliegen von körperlichen und psychischen Krankheiten oder Störungen, von Behinderungen oder Mi</w:t>
      </w:r>
      <w:r w:rsidR="00A31B0E" w:rsidRPr="00B2347C">
        <w:rPr>
          <w:rFonts w:ascii="Arial" w:hAnsi="Arial" w:cs="Arial"/>
          <w:color w:val="000000" w:themeColor="text1"/>
        </w:rPr>
        <w:t>ss</w:t>
      </w:r>
      <w:r w:rsidRPr="00B2347C">
        <w:rPr>
          <w:rFonts w:ascii="Arial" w:hAnsi="Arial" w:cs="Arial"/>
          <w:color w:val="000000" w:themeColor="text1"/>
        </w:rPr>
        <w:t>bildungen und Anomalien, die krankhafter Natur sind;</w:t>
      </w:r>
    </w:p>
    <w:p w:rsidR="005A61BB" w:rsidRPr="00B2347C" w:rsidRDefault="005A61BB" w:rsidP="006D135B">
      <w:pPr>
        <w:pStyle w:val="Listenabsatz"/>
        <w:numPr>
          <w:ilvl w:val="0"/>
          <w:numId w:val="46"/>
        </w:numPr>
        <w:spacing w:after="120" w:line="280" w:lineRule="exact"/>
        <w:ind w:left="1418" w:hanging="567"/>
        <w:contextualSpacing w:val="0"/>
        <w:jc w:val="both"/>
        <w:rPr>
          <w:rFonts w:ascii="Arial" w:hAnsi="Arial" w:cs="Arial"/>
          <w:color w:val="000000" w:themeColor="text1"/>
        </w:rPr>
      </w:pPr>
      <w:r w:rsidRPr="00B2347C">
        <w:rPr>
          <w:rFonts w:ascii="Arial" w:hAnsi="Arial" w:cs="Arial"/>
          <w:color w:val="000000" w:themeColor="text1"/>
        </w:rPr>
        <w:t>die Beurteilung von in Z 1 angeführten Zuständen bei Verwendung mediz</w:t>
      </w:r>
      <w:r w:rsidRPr="00B2347C">
        <w:rPr>
          <w:rFonts w:ascii="Arial" w:hAnsi="Arial" w:cs="Arial"/>
          <w:color w:val="000000" w:themeColor="text1"/>
        </w:rPr>
        <w:t>i</w:t>
      </w:r>
      <w:r w:rsidRPr="00B2347C">
        <w:rPr>
          <w:rFonts w:ascii="Arial" w:hAnsi="Arial" w:cs="Arial"/>
          <w:color w:val="000000" w:themeColor="text1"/>
        </w:rPr>
        <w:t>nisch-diagnostischer Hilfsmittel;</w:t>
      </w:r>
    </w:p>
    <w:p w:rsidR="005A61BB" w:rsidRPr="00B2347C" w:rsidRDefault="005A61BB" w:rsidP="006D135B">
      <w:pPr>
        <w:pStyle w:val="Listenabsatz"/>
        <w:numPr>
          <w:ilvl w:val="0"/>
          <w:numId w:val="46"/>
        </w:numPr>
        <w:spacing w:after="120" w:line="280" w:lineRule="exact"/>
        <w:ind w:left="1418" w:hanging="567"/>
        <w:contextualSpacing w:val="0"/>
        <w:jc w:val="both"/>
        <w:rPr>
          <w:rFonts w:ascii="Arial" w:hAnsi="Arial" w:cs="Arial"/>
          <w:color w:val="000000" w:themeColor="text1"/>
        </w:rPr>
      </w:pPr>
      <w:r w:rsidRPr="00B2347C">
        <w:rPr>
          <w:rFonts w:ascii="Arial" w:hAnsi="Arial" w:cs="Arial"/>
          <w:color w:val="000000" w:themeColor="text1"/>
        </w:rPr>
        <w:t>die Behandlung solcher Zustände (Z 1);</w:t>
      </w:r>
    </w:p>
    <w:p w:rsidR="005A61BB" w:rsidRPr="00B2347C" w:rsidRDefault="005A61BB" w:rsidP="006D135B">
      <w:pPr>
        <w:pStyle w:val="Listenabsatz"/>
        <w:numPr>
          <w:ilvl w:val="0"/>
          <w:numId w:val="46"/>
        </w:numPr>
        <w:spacing w:after="120" w:line="280" w:lineRule="exact"/>
        <w:ind w:left="1418" w:hanging="567"/>
        <w:contextualSpacing w:val="0"/>
        <w:jc w:val="both"/>
        <w:rPr>
          <w:rFonts w:ascii="Arial" w:hAnsi="Arial" w:cs="Arial"/>
          <w:color w:val="000000" w:themeColor="text1"/>
        </w:rPr>
      </w:pPr>
      <w:r w:rsidRPr="00B2347C">
        <w:rPr>
          <w:rFonts w:ascii="Arial" w:hAnsi="Arial" w:cs="Arial"/>
          <w:color w:val="000000" w:themeColor="text1"/>
        </w:rPr>
        <w:t>die Vornahme operativer Eingriffe einschließlich der Entnahme oder Infusion von Blut;</w:t>
      </w:r>
    </w:p>
    <w:p w:rsidR="005A61BB" w:rsidRPr="00B2347C" w:rsidRDefault="005A61BB" w:rsidP="006D135B">
      <w:pPr>
        <w:pStyle w:val="Listenabsatz"/>
        <w:numPr>
          <w:ilvl w:val="0"/>
          <w:numId w:val="46"/>
        </w:numPr>
        <w:spacing w:after="120" w:line="280" w:lineRule="exact"/>
        <w:ind w:left="1418" w:hanging="567"/>
        <w:contextualSpacing w:val="0"/>
        <w:jc w:val="both"/>
        <w:rPr>
          <w:rFonts w:ascii="Arial" w:hAnsi="Arial" w:cs="Arial"/>
          <w:color w:val="000000" w:themeColor="text1"/>
        </w:rPr>
      </w:pPr>
      <w:r w:rsidRPr="00B2347C">
        <w:rPr>
          <w:rFonts w:ascii="Arial" w:hAnsi="Arial" w:cs="Arial"/>
          <w:color w:val="000000" w:themeColor="text1"/>
        </w:rPr>
        <w:t>die Vorbeugung von Erkrankungen;</w:t>
      </w:r>
    </w:p>
    <w:p w:rsidR="005A61BB" w:rsidRPr="00B2347C" w:rsidRDefault="005A61BB" w:rsidP="006D135B">
      <w:pPr>
        <w:pStyle w:val="Listenabsatz"/>
        <w:numPr>
          <w:ilvl w:val="0"/>
          <w:numId w:val="46"/>
        </w:numPr>
        <w:spacing w:after="120" w:line="280" w:lineRule="exact"/>
        <w:ind w:left="1418" w:hanging="567"/>
        <w:contextualSpacing w:val="0"/>
        <w:jc w:val="both"/>
        <w:rPr>
          <w:rFonts w:ascii="Arial" w:hAnsi="Arial" w:cs="Arial"/>
          <w:color w:val="000000" w:themeColor="text1"/>
        </w:rPr>
      </w:pPr>
      <w:r w:rsidRPr="00B2347C">
        <w:rPr>
          <w:rFonts w:ascii="Arial" w:hAnsi="Arial" w:cs="Arial"/>
          <w:color w:val="000000" w:themeColor="text1"/>
        </w:rPr>
        <w:t>die Geburtshilfe sowie die Anwendung von Maßnahmen der medizinischen Fortpflanzungshilfe;</w:t>
      </w:r>
    </w:p>
    <w:p w:rsidR="005A61BB" w:rsidRPr="00B2347C" w:rsidRDefault="005A61BB" w:rsidP="006D135B">
      <w:pPr>
        <w:spacing w:after="120" w:line="280" w:lineRule="exact"/>
        <w:ind w:left="1418" w:hanging="567"/>
        <w:jc w:val="both"/>
        <w:rPr>
          <w:rFonts w:ascii="Arial" w:hAnsi="Arial" w:cs="Arial"/>
          <w:color w:val="000000" w:themeColor="text1"/>
        </w:rPr>
      </w:pPr>
      <w:r w:rsidRPr="00B2347C">
        <w:rPr>
          <w:rFonts w:ascii="Arial" w:hAnsi="Arial" w:cs="Arial"/>
          <w:color w:val="000000" w:themeColor="text1"/>
        </w:rPr>
        <w:t xml:space="preserve">6a. </w:t>
      </w:r>
      <w:r w:rsidR="006D135B">
        <w:rPr>
          <w:rFonts w:ascii="Arial" w:hAnsi="Arial" w:cs="Arial"/>
          <w:color w:val="000000" w:themeColor="text1"/>
        </w:rPr>
        <w:tab/>
      </w:r>
      <w:r w:rsidRPr="00B2347C">
        <w:rPr>
          <w:rFonts w:ascii="Arial" w:hAnsi="Arial" w:cs="Arial"/>
          <w:color w:val="000000" w:themeColor="text1"/>
        </w:rPr>
        <w:t>die Schmerztherapie und Palliativmedizin;</w:t>
      </w:r>
    </w:p>
    <w:p w:rsidR="005A61BB" w:rsidRPr="00B2347C" w:rsidRDefault="005A61BB" w:rsidP="006D135B">
      <w:pPr>
        <w:pStyle w:val="Listenabsatz"/>
        <w:numPr>
          <w:ilvl w:val="0"/>
          <w:numId w:val="46"/>
        </w:numPr>
        <w:spacing w:after="120" w:line="280" w:lineRule="exact"/>
        <w:ind w:left="1418" w:hanging="567"/>
        <w:contextualSpacing w:val="0"/>
        <w:jc w:val="both"/>
        <w:rPr>
          <w:rFonts w:ascii="Arial" w:hAnsi="Arial" w:cs="Arial"/>
          <w:color w:val="000000" w:themeColor="text1"/>
        </w:rPr>
      </w:pPr>
      <w:r w:rsidRPr="00B2347C">
        <w:rPr>
          <w:rFonts w:ascii="Arial" w:hAnsi="Arial" w:cs="Arial"/>
          <w:color w:val="000000" w:themeColor="text1"/>
        </w:rPr>
        <w:t>die Verordnung von Heilmitteln, Heilbehelfen und medizinisch diagnostischen Hilfsmitteln;</w:t>
      </w:r>
    </w:p>
    <w:p w:rsidR="005A61BB" w:rsidRPr="00B2347C" w:rsidRDefault="005A61BB" w:rsidP="00346AC0">
      <w:pPr>
        <w:pStyle w:val="Listenabsatz"/>
        <w:numPr>
          <w:ilvl w:val="0"/>
          <w:numId w:val="46"/>
        </w:numPr>
        <w:spacing w:after="200" w:line="280" w:lineRule="exact"/>
        <w:ind w:left="1418" w:hanging="567"/>
        <w:contextualSpacing w:val="0"/>
        <w:jc w:val="both"/>
        <w:rPr>
          <w:rFonts w:ascii="Arial" w:hAnsi="Arial" w:cs="Arial"/>
          <w:color w:val="000000" w:themeColor="text1"/>
        </w:rPr>
      </w:pPr>
      <w:r w:rsidRPr="00B2347C">
        <w:rPr>
          <w:rFonts w:ascii="Arial" w:hAnsi="Arial" w:cs="Arial"/>
          <w:color w:val="000000" w:themeColor="text1"/>
        </w:rPr>
        <w:t>die Vornahme von Leichenöffnungen.</w:t>
      </w:r>
    </w:p>
    <w:p w:rsidR="005A61BB" w:rsidRPr="00B2347C" w:rsidRDefault="005A61BB" w:rsidP="00346AC0">
      <w:pPr>
        <w:spacing w:after="120" w:line="280" w:lineRule="exact"/>
        <w:ind w:left="567"/>
        <w:jc w:val="both"/>
        <w:rPr>
          <w:rFonts w:ascii="Arial" w:hAnsi="Arial" w:cs="Arial"/>
          <w:color w:val="000000" w:themeColor="text1"/>
        </w:rPr>
      </w:pPr>
      <w:r w:rsidRPr="00B2347C">
        <w:rPr>
          <w:rFonts w:ascii="Arial" w:hAnsi="Arial" w:cs="Arial"/>
          <w:color w:val="000000" w:themeColor="text1"/>
        </w:rPr>
        <w:t>Darüber hinaus ist jeder zur selbständigen Ausübung des Berufes berechtigte Arzt befugt, ärztliche Zeugnisse auszustellen und ärztliche Gutachten zu erstatten.</w:t>
      </w:r>
    </w:p>
    <w:p w:rsidR="005A61BB" w:rsidRPr="00B2347C" w:rsidRDefault="005A61BB" w:rsidP="00346AC0">
      <w:pPr>
        <w:spacing w:after="120" w:line="280" w:lineRule="exact"/>
        <w:ind w:left="567"/>
        <w:jc w:val="both"/>
        <w:rPr>
          <w:rFonts w:ascii="Arial" w:hAnsi="Arial" w:cs="Arial"/>
          <w:color w:val="000000" w:themeColor="text1"/>
        </w:rPr>
      </w:pPr>
      <w:r w:rsidRPr="00B2347C">
        <w:rPr>
          <w:rFonts w:ascii="Arial" w:hAnsi="Arial" w:cs="Arial"/>
          <w:color w:val="000000" w:themeColor="text1"/>
        </w:rPr>
        <w:t>Gemäß § 49 ÄrzteG</w:t>
      </w:r>
      <w:r w:rsidR="0020673F">
        <w:rPr>
          <w:rFonts w:ascii="Arial" w:hAnsi="Arial" w:cs="Arial"/>
          <w:color w:val="000000" w:themeColor="text1"/>
        </w:rPr>
        <w:t xml:space="preserve"> 1998 </w:t>
      </w:r>
      <w:r w:rsidRPr="00B2347C">
        <w:rPr>
          <w:rFonts w:ascii="Arial" w:hAnsi="Arial" w:cs="Arial"/>
          <w:color w:val="000000" w:themeColor="text1"/>
        </w:rPr>
        <w:t>ist ein Arzt verpflichtet, jeden von ihm in ärztliche Beratung oder Behandlung übernommenen Gesunden und Kranken ohne Unterschied der Person gewissenhaft zu betreuen. Eine umfassende und gewissenhafte Betreuung verlangt auch die Verarbeitung von personenbezogenen Daten.</w:t>
      </w:r>
    </w:p>
    <w:p w:rsidR="004F3C5B" w:rsidRPr="00B2347C" w:rsidRDefault="00A64F94" w:rsidP="00346AC0">
      <w:pPr>
        <w:spacing w:after="120" w:line="280" w:lineRule="exact"/>
        <w:ind w:left="567"/>
        <w:jc w:val="both"/>
        <w:rPr>
          <w:rFonts w:ascii="Arial" w:hAnsi="Arial" w:cs="Arial"/>
          <w:color w:val="000000" w:themeColor="text1"/>
        </w:rPr>
      </w:pPr>
      <w:r w:rsidRPr="00B2347C">
        <w:rPr>
          <w:rFonts w:ascii="Arial" w:hAnsi="Arial" w:cs="Arial"/>
          <w:color w:val="000000" w:themeColor="text1"/>
        </w:rPr>
        <w:t xml:space="preserve">Gemäß </w:t>
      </w:r>
      <w:r w:rsidR="007868B7" w:rsidRPr="00B2347C">
        <w:rPr>
          <w:rFonts w:ascii="Arial" w:hAnsi="Arial" w:cs="Arial"/>
          <w:color w:val="000000" w:themeColor="text1"/>
        </w:rPr>
        <w:t>§ 51</w:t>
      </w:r>
      <w:r w:rsidRPr="00B2347C">
        <w:rPr>
          <w:rFonts w:ascii="Arial" w:hAnsi="Arial" w:cs="Arial"/>
          <w:color w:val="000000" w:themeColor="text1"/>
        </w:rPr>
        <w:t xml:space="preserve"> ÄrzteG</w:t>
      </w:r>
      <w:r w:rsidR="0020673F">
        <w:rPr>
          <w:rFonts w:ascii="Arial" w:hAnsi="Arial" w:cs="Arial"/>
          <w:color w:val="000000" w:themeColor="text1"/>
        </w:rPr>
        <w:t xml:space="preserve"> 1998</w:t>
      </w:r>
      <w:r w:rsidRPr="00B2347C">
        <w:rPr>
          <w:rFonts w:ascii="Arial" w:hAnsi="Arial" w:cs="Arial"/>
          <w:color w:val="000000" w:themeColor="text1"/>
        </w:rPr>
        <w:t xml:space="preserve"> ist der Arzt verpflichtet, Aufzeichnungen über jede zur B</w:t>
      </w:r>
      <w:r w:rsidRPr="00B2347C">
        <w:rPr>
          <w:rFonts w:ascii="Arial" w:hAnsi="Arial" w:cs="Arial"/>
          <w:color w:val="000000" w:themeColor="text1"/>
        </w:rPr>
        <w:t>e</w:t>
      </w:r>
      <w:r w:rsidRPr="00B2347C">
        <w:rPr>
          <w:rFonts w:ascii="Arial" w:hAnsi="Arial" w:cs="Arial"/>
          <w:color w:val="000000" w:themeColor="text1"/>
        </w:rPr>
        <w:t>ratung oder Behandlung übernommene Person, insbesondere über den Zustand der Person bei Übernahme der Beratung oder Behandlung, die Vorgeschichte einer E</w:t>
      </w:r>
      <w:r w:rsidRPr="00B2347C">
        <w:rPr>
          <w:rFonts w:ascii="Arial" w:hAnsi="Arial" w:cs="Arial"/>
          <w:color w:val="000000" w:themeColor="text1"/>
        </w:rPr>
        <w:t>r</w:t>
      </w:r>
      <w:r w:rsidRPr="00B2347C">
        <w:rPr>
          <w:rFonts w:ascii="Arial" w:hAnsi="Arial" w:cs="Arial"/>
          <w:color w:val="000000" w:themeColor="text1"/>
        </w:rPr>
        <w:t>krankung, die Diagnose, den Krankheitsverlauf sowie über Art und Umfang der ber</w:t>
      </w:r>
      <w:r w:rsidRPr="00B2347C">
        <w:rPr>
          <w:rFonts w:ascii="Arial" w:hAnsi="Arial" w:cs="Arial"/>
          <w:color w:val="000000" w:themeColor="text1"/>
        </w:rPr>
        <w:t>a</w:t>
      </w:r>
      <w:r w:rsidRPr="00B2347C">
        <w:rPr>
          <w:rFonts w:ascii="Arial" w:hAnsi="Arial" w:cs="Arial"/>
          <w:color w:val="000000" w:themeColor="text1"/>
        </w:rPr>
        <w:t>tenden, diagnostischen oder therapeutischen Leistungen einschließlich der Anwe</w:t>
      </w:r>
      <w:r w:rsidRPr="00B2347C">
        <w:rPr>
          <w:rFonts w:ascii="Arial" w:hAnsi="Arial" w:cs="Arial"/>
          <w:color w:val="000000" w:themeColor="text1"/>
        </w:rPr>
        <w:t>n</w:t>
      </w:r>
      <w:r w:rsidRPr="00B2347C">
        <w:rPr>
          <w:rFonts w:ascii="Arial" w:hAnsi="Arial" w:cs="Arial"/>
          <w:color w:val="000000" w:themeColor="text1"/>
        </w:rPr>
        <w:t>dung von Arzneispezialitäten und der zur Identifizierung dieser Arzneispezialitäten und der jeweiligen Chargen im Sinne des § 26 Abs 8 des Arzneimittelgesetzes, BGBl. Nr. 185/1983, erforderlichen Daten zu führen</w:t>
      </w:r>
      <w:r w:rsidR="007868B7" w:rsidRPr="00B2347C">
        <w:rPr>
          <w:rFonts w:ascii="Arial" w:hAnsi="Arial" w:cs="Arial"/>
          <w:color w:val="000000" w:themeColor="text1"/>
        </w:rPr>
        <w:t xml:space="preserve">. </w:t>
      </w:r>
    </w:p>
    <w:p w:rsidR="007868B7" w:rsidRPr="001E560C" w:rsidRDefault="007868B7" w:rsidP="00346AC0">
      <w:pPr>
        <w:spacing w:after="200" w:line="280" w:lineRule="exact"/>
        <w:ind w:left="567"/>
        <w:jc w:val="both"/>
        <w:rPr>
          <w:rFonts w:ascii="Arial" w:hAnsi="Arial" w:cs="Arial"/>
          <w:color w:val="000000" w:themeColor="text1"/>
        </w:rPr>
      </w:pPr>
      <w:r w:rsidRPr="00B2347C">
        <w:rPr>
          <w:rFonts w:ascii="Arial" w:hAnsi="Arial" w:cs="Arial"/>
          <w:color w:val="000000" w:themeColor="text1"/>
        </w:rPr>
        <w:t xml:space="preserve">Ärzte sind zur automationsunterstützten Verarbeitung </w:t>
      </w:r>
      <w:r w:rsidR="004F3C5B" w:rsidRPr="00B2347C">
        <w:rPr>
          <w:rFonts w:ascii="Arial" w:hAnsi="Arial" w:cs="Arial"/>
          <w:color w:val="000000" w:themeColor="text1"/>
        </w:rPr>
        <w:t xml:space="preserve">genannter </w:t>
      </w:r>
      <w:r w:rsidRPr="00B2347C">
        <w:rPr>
          <w:rFonts w:ascii="Arial" w:hAnsi="Arial" w:cs="Arial"/>
          <w:color w:val="000000" w:themeColor="text1"/>
        </w:rPr>
        <w:t xml:space="preserve">personenbezogener Daten sowie zur Übermittlung dieser Daten an die Sozialversicherungsträger und Krankenfürsorgeanstalten in dem Umfang, als er für den Empfänger zur </w:t>
      </w:r>
      <w:r w:rsidRPr="001E560C">
        <w:rPr>
          <w:rFonts w:ascii="Arial" w:hAnsi="Arial" w:cs="Arial"/>
          <w:color w:val="000000" w:themeColor="text1"/>
        </w:rPr>
        <w:t>Wahrne</w:t>
      </w:r>
      <w:r w:rsidRPr="001E560C">
        <w:rPr>
          <w:rFonts w:ascii="Arial" w:hAnsi="Arial" w:cs="Arial"/>
          <w:color w:val="000000" w:themeColor="text1"/>
        </w:rPr>
        <w:t>h</w:t>
      </w:r>
      <w:r w:rsidRPr="001E560C">
        <w:rPr>
          <w:rFonts w:ascii="Arial" w:hAnsi="Arial" w:cs="Arial"/>
          <w:color w:val="000000" w:themeColor="text1"/>
        </w:rPr>
        <w:t xml:space="preserve">mung der ihm übertragenen Aufgaben eine wesentliche Voraussetzung bildet, sowie an andere Ärzte oder medizinische Einrichtungen, in deren Behandlung der Kranke </w:t>
      </w:r>
      <w:r w:rsidRPr="001E560C">
        <w:rPr>
          <w:rFonts w:ascii="Arial" w:hAnsi="Arial" w:cs="Arial"/>
          <w:color w:val="000000" w:themeColor="text1"/>
        </w:rPr>
        <w:lastRenderedPageBreak/>
        <w:t>steht, mit Einwilligung des Kranken berechtigt.</w:t>
      </w:r>
    </w:p>
    <w:p w:rsidR="008E4966" w:rsidRPr="001E560C" w:rsidRDefault="00FA6D4A" w:rsidP="006D135B">
      <w:pPr>
        <w:pStyle w:val="berschrift2"/>
        <w:numPr>
          <w:ilvl w:val="1"/>
          <w:numId w:val="19"/>
        </w:numPr>
        <w:spacing w:before="0" w:after="120" w:line="280" w:lineRule="exact"/>
        <w:ind w:firstLine="0"/>
        <w:jc w:val="both"/>
        <w:rPr>
          <w:rFonts w:ascii="Arial" w:hAnsi="Arial" w:cs="Arial"/>
          <w:color w:val="000000" w:themeColor="text1"/>
          <w:szCs w:val="24"/>
        </w:rPr>
      </w:pPr>
      <w:bookmarkStart w:id="5" w:name="_Toc4071500"/>
      <w:r w:rsidRPr="001E560C">
        <w:rPr>
          <w:rFonts w:ascii="Arial" w:hAnsi="Arial" w:cs="Arial"/>
          <w:color w:val="000000" w:themeColor="text1"/>
          <w:szCs w:val="24"/>
        </w:rPr>
        <w:t>V</w:t>
      </w:r>
      <w:r w:rsidR="008E4966" w:rsidRPr="001E560C">
        <w:rPr>
          <w:rFonts w:ascii="Arial" w:hAnsi="Arial" w:cs="Arial"/>
          <w:color w:val="000000" w:themeColor="text1"/>
          <w:szCs w:val="24"/>
        </w:rPr>
        <w:t>erarbeitete Daten</w:t>
      </w:r>
      <w:bookmarkEnd w:id="5"/>
    </w:p>
    <w:p w:rsidR="00FA6D4A" w:rsidRPr="001E560C" w:rsidRDefault="00FA6D4A" w:rsidP="00E73B3D">
      <w:pPr>
        <w:shd w:val="clear" w:color="auto" w:fill="FFFFFF" w:themeFill="background1"/>
        <w:spacing w:after="200" w:line="280" w:lineRule="exact"/>
        <w:ind w:left="567"/>
        <w:jc w:val="both"/>
        <w:rPr>
          <w:rFonts w:ascii="Arial" w:hAnsi="Arial" w:cs="Arial"/>
          <w:color w:val="000000" w:themeColor="text1"/>
          <w:shd w:val="clear" w:color="auto" w:fill="F9F9F9"/>
        </w:rPr>
      </w:pPr>
      <w:r w:rsidRPr="001E560C">
        <w:rPr>
          <w:rFonts w:ascii="Arial" w:hAnsi="Arial" w:cs="Arial"/>
          <w:color w:val="000000" w:themeColor="text1"/>
          <w:shd w:val="clear" w:color="auto" w:fill="F9F9F9"/>
        </w:rPr>
        <w:t>Im Rahmen der ärztlichen Versorgung werden von den Patienten folgende pers</w:t>
      </w:r>
      <w:r w:rsidRPr="001E560C">
        <w:rPr>
          <w:rFonts w:ascii="Arial" w:hAnsi="Arial" w:cs="Arial"/>
          <w:color w:val="000000" w:themeColor="text1"/>
          <w:shd w:val="clear" w:color="auto" w:fill="F9F9F9"/>
        </w:rPr>
        <w:t>o</w:t>
      </w:r>
      <w:r w:rsidRPr="001E560C">
        <w:rPr>
          <w:rFonts w:ascii="Arial" w:hAnsi="Arial" w:cs="Arial"/>
          <w:color w:val="000000" w:themeColor="text1"/>
          <w:shd w:val="clear" w:color="auto" w:fill="F9F9F9"/>
        </w:rPr>
        <w:t>nenbezogene Daten (zur besseren Lesbarkeit im Folgenden kurz: „Daten“) – unte</w:t>
      </w:r>
      <w:r w:rsidRPr="001E560C">
        <w:rPr>
          <w:rFonts w:ascii="Arial" w:hAnsi="Arial" w:cs="Arial"/>
          <w:color w:val="000000" w:themeColor="text1"/>
          <w:shd w:val="clear" w:color="auto" w:fill="F9F9F9"/>
        </w:rPr>
        <w:t>r</w:t>
      </w:r>
      <w:r w:rsidRPr="001E560C">
        <w:rPr>
          <w:rFonts w:ascii="Arial" w:hAnsi="Arial" w:cs="Arial"/>
          <w:color w:val="000000" w:themeColor="text1"/>
          <w:shd w:val="clear" w:color="auto" w:fill="F9F9F9"/>
        </w:rPr>
        <w:t xml:space="preserve">teilt in Kategorien von betroffenen Personen – erhoben: </w:t>
      </w:r>
    </w:p>
    <w:p w:rsidR="008E4966" w:rsidRPr="001E560C" w:rsidRDefault="008E4966" w:rsidP="00346AC0">
      <w:pPr>
        <w:pStyle w:val="berschrift2"/>
        <w:numPr>
          <w:ilvl w:val="2"/>
          <w:numId w:val="19"/>
        </w:numPr>
        <w:spacing w:before="0" w:after="120" w:line="280" w:lineRule="exact"/>
        <w:ind w:firstLine="0"/>
        <w:jc w:val="both"/>
        <w:rPr>
          <w:rFonts w:ascii="Arial" w:hAnsi="Arial" w:cs="Arial"/>
          <w:b w:val="0"/>
          <w:color w:val="000000" w:themeColor="text1"/>
        </w:rPr>
      </w:pPr>
      <w:bookmarkStart w:id="6" w:name="_Toc4071501"/>
      <w:r w:rsidRPr="001E560C">
        <w:rPr>
          <w:rFonts w:ascii="Arial" w:hAnsi="Arial" w:cs="Arial"/>
          <w:b w:val="0"/>
          <w:color w:val="000000" w:themeColor="text1"/>
        </w:rPr>
        <w:t>Patienten</w:t>
      </w:r>
      <w:bookmarkEnd w:id="6"/>
    </w:p>
    <w:p w:rsidR="008E4966" w:rsidRPr="001E560C" w:rsidRDefault="008E4966" w:rsidP="00346AC0">
      <w:pPr>
        <w:pStyle w:val="Listenabsatz"/>
        <w:numPr>
          <w:ilvl w:val="0"/>
          <w:numId w:val="42"/>
        </w:numPr>
        <w:shd w:val="clear" w:color="auto" w:fill="FFFFFF" w:themeFill="background1"/>
        <w:tabs>
          <w:tab w:val="clear" w:pos="851"/>
        </w:tabs>
        <w:spacing w:before="240"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Name</w:t>
      </w:r>
    </w:p>
    <w:p w:rsidR="008E4966" w:rsidRPr="001E560C" w:rsidRDefault="008E4966" w:rsidP="00346AC0">
      <w:pPr>
        <w:pStyle w:val="Listenabsatz"/>
        <w:numPr>
          <w:ilvl w:val="0"/>
          <w:numId w:val="42"/>
        </w:numPr>
        <w:shd w:val="clear" w:color="auto" w:fill="FFFFFF" w:themeFill="background1"/>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Anschrift</w:t>
      </w:r>
    </w:p>
    <w:p w:rsidR="008E4966" w:rsidRPr="001E560C" w:rsidRDefault="008E4966" w:rsidP="00346AC0">
      <w:pPr>
        <w:pStyle w:val="Listenabsatz"/>
        <w:numPr>
          <w:ilvl w:val="0"/>
          <w:numId w:val="42"/>
        </w:numPr>
        <w:shd w:val="clear" w:color="auto" w:fill="FFFFFF" w:themeFill="background1"/>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Geburtsdatum</w:t>
      </w:r>
      <w:r w:rsidR="002975A4" w:rsidRPr="001E560C">
        <w:rPr>
          <w:rFonts w:ascii="Arial" w:hAnsi="Arial" w:cs="Arial"/>
          <w:shd w:val="clear" w:color="auto" w:fill="F9F9F9"/>
        </w:rPr>
        <w:t>/Geburtsort</w:t>
      </w:r>
    </w:p>
    <w:p w:rsidR="00307004" w:rsidRPr="001E560C" w:rsidRDefault="008E4966" w:rsidP="00346AC0">
      <w:pPr>
        <w:pStyle w:val="Listenabsatz"/>
        <w:numPr>
          <w:ilvl w:val="0"/>
          <w:numId w:val="42"/>
        </w:numPr>
        <w:tabs>
          <w:tab w:val="clear" w:pos="851"/>
        </w:tabs>
        <w:spacing w:after="120" w:line="280" w:lineRule="exact"/>
        <w:ind w:left="993" w:hanging="426"/>
        <w:contextualSpacing w:val="0"/>
        <w:jc w:val="both"/>
        <w:rPr>
          <w:rFonts w:ascii="Arial" w:hAnsi="Arial" w:cs="Arial"/>
        </w:rPr>
      </w:pPr>
      <w:r w:rsidRPr="001E560C">
        <w:rPr>
          <w:rFonts w:ascii="Arial" w:hAnsi="Arial" w:cs="Arial"/>
        </w:rPr>
        <w:t>SVNR</w:t>
      </w:r>
    </w:p>
    <w:p w:rsidR="008E4966" w:rsidRPr="001E560C" w:rsidRDefault="002975A4" w:rsidP="00346AC0">
      <w:pPr>
        <w:pStyle w:val="Listenabsatz"/>
        <w:numPr>
          <w:ilvl w:val="0"/>
          <w:numId w:val="42"/>
        </w:numPr>
        <w:tabs>
          <w:tab w:val="clear" w:pos="851"/>
        </w:tabs>
        <w:spacing w:after="120" w:line="280" w:lineRule="exact"/>
        <w:ind w:left="993" w:hanging="426"/>
        <w:contextualSpacing w:val="0"/>
        <w:jc w:val="both"/>
        <w:rPr>
          <w:rFonts w:ascii="Arial" w:hAnsi="Arial" w:cs="Arial"/>
        </w:rPr>
      </w:pPr>
      <w:r w:rsidRPr="001E560C">
        <w:rPr>
          <w:rFonts w:ascii="Arial" w:hAnsi="Arial" w:cs="Arial"/>
        </w:rPr>
        <w:t>Patientennummer</w:t>
      </w:r>
    </w:p>
    <w:p w:rsidR="008E4966" w:rsidRPr="001E560C" w:rsidRDefault="008E4966" w:rsidP="00346AC0">
      <w:pPr>
        <w:pStyle w:val="Listenabsatz"/>
        <w:numPr>
          <w:ilvl w:val="0"/>
          <w:numId w:val="42"/>
        </w:numPr>
        <w:shd w:val="clear" w:color="auto" w:fill="FFFFFF" w:themeFill="background1"/>
        <w:tabs>
          <w:tab w:val="clear" w:pos="851"/>
        </w:tabs>
        <w:spacing w:after="120" w:line="280" w:lineRule="exact"/>
        <w:ind w:left="993" w:hanging="426"/>
        <w:contextualSpacing w:val="0"/>
        <w:jc w:val="both"/>
        <w:rPr>
          <w:rFonts w:ascii="Arial" w:hAnsi="Arial" w:cs="Arial"/>
        </w:rPr>
      </w:pPr>
      <w:r w:rsidRPr="001E560C">
        <w:rPr>
          <w:rFonts w:ascii="Arial" w:hAnsi="Arial" w:cs="Arial"/>
        </w:rPr>
        <w:t>Sozialversicherungsträger</w:t>
      </w:r>
    </w:p>
    <w:p w:rsidR="00307004" w:rsidRPr="001E560C" w:rsidRDefault="00307004" w:rsidP="00346AC0">
      <w:pPr>
        <w:pStyle w:val="Listenabsatz"/>
        <w:numPr>
          <w:ilvl w:val="0"/>
          <w:numId w:val="42"/>
        </w:numPr>
        <w:shd w:val="clear" w:color="auto" w:fill="FFFFFF" w:themeFill="background1"/>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Art des Arbeitsverhältnisses, Arbeitgeberinformation</w:t>
      </w:r>
    </w:p>
    <w:p w:rsidR="002975A4" w:rsidRPr="001E560C" w:rsidRDefault="002975A4" w:rsidP="00346AC0">
      <w:pPr>
        <w:pStyle w:val="Listenabsatz"/>
        <w:numPr>
          <w:ilvl w:val="0"/>
          <w:numId w:val="42"/>
        </w:numPr>
        <w:shd w:val="clear" w:color="auto" w:fill="FFFFFF" w:themeFill="background1"/>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Daten zu einem privaten Versicherungsverhältnis (Versicherer, Polizzennummer usw.)</w:t>
      </w:r>
    </w:p>
    <w:p w:rsidR="00307004" w:rsidRPr="001E560C" w:rsidRDefault="00307004" w:rsidP="00346AC0">
      <w:pPr>
        <w:pStyle w:val="Listenabsatz"/>
        <w:numPr>
          <w:ilvl w:val="0"/>
          <w:numId w:val="42"/>
        </w:numPr>
        <w:shd w:val="clear" w:color="auto" w:fill="FFFFFF" w:themeFill="background1"/>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Daten sonstiger Kostenträger</w:t>
      </w:r>
    </w:p>
    <w:p w:rsidR="00307004" w:rsidRPr="001E560C" w:rsidRDefault="00307004" w:rsidP="00346AC0">
      <w:pPr>
        <w:pStyle w:val="Listenabsatz"/>
        <w:numPr>
          <w:ilvl w:val="0"/>
          <w:numId w:val="42"/>
        </w:numPr>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Datum der Untersuchung</w:t>
      </w:r>
    </w:p>
    <w:p w:rsidR="000D491D" w:rsidRPr="001E560C" w:rsidRDefault="000D491D" w:rsidP="00346AC0">
      <w:pPr>
        <w:pStyle w:val="Listenabsatz"/>
        <w:numPr>
          <w:ilvl w:val="0"/>
          <w:numId w:val="42"/>
        </w:numPr>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Name des Behandlers</w:t>
      </w:r>
      <w:r w:rsidR="0020673F" w:rsidRPr="001E560C">
        <w:rPr>
          <w:rFonts w:ascii="Arial" w:hAnsi="Arial" w:cs="Arial"/>
          <w:shd w:val="clear" w:color="auto" w:fill="F9F9F9"/>
        </w:rPr>
        <w:t>/Betreuers</w:t>
      </w:r>
      <w:r w:rsidRPr="001E560C">
        <w:rPr>
          <w:rFonts w:ascii="Arial" w:hAnsi="Arial" w:cs="Arial"/>
          <w:shd w:val="clear" w:color="auto" w:fill="F9F9F9"/>
        </w:rPr>
        <w:t xml:space="preserve"> aus dem Team des Verantwortlichen</w:t>
      </w:r>
    </w:p>
    <w:p w:rsidR="00307004" w:rsidRPr="001E560C" w:rsidRDefault="00307004" w:rsidP="00346AC0">
      <w:pPr>
        <w:pStyle w:val="Listenabsatz"/>
        <w:numPr>
          <w:ilvl w:val="0"/>
          <w:numId w:val="42"/>
        </w:numPr>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Daten zur Verwaltung von Terminen und Wartelisten</w:t>
      </w:r>
    </w:p>
    <w:p w:rsidR="00307004" w:rsidRPr="001E560C" w:rsidRDefault="00307004" w:rsidP="00346AC0">
      <w:pPr>
        <w:pStyle w:val="Listenabsatz"/>
        <w:numPr>
          <w:ilvl w:val="0"/>
          <w:numId w:val="42"/>
        </w:numPr>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Medizinischer Zustand der Person bei Übernahme der Beratung oder Behan</w:t>
      </w:r>
      <w:r w:rsidRPr="001E560C">
        <w:rPr>
          <w:rFonts w:ascii="Arial" w:hAnsi="Arial" w:cs="Arial"/>
          <w:shd w:val="clear" w:color="auto" w:fill="F9F9F9"/>
        </w:rPr>
        <w:t>d</w:t>
      </w:r>
      <w:r w:rsidRPr="001E560C">
        <w:rPr>
          <w:rFonts w:ascii="Arial" w:hAnsi="Arial" w:cs="Arial"/>
          <w:shd w:val="clear" w:color="auto" w:fill="F9F9F9"/>
        </w:rPr>
        <w:t>lung</w:t>
      </w:r>
    </w:p>
    <w:p w:rsidR="00307004" w:rsidRPr="001E560C" w:rsidRDefault="00307004" w:rsidP="00346AC0">
      <w:pPr>
        <w:pStyle w:val="Listenabsatz"/>
        <w:numPr>
          <w:ilvl w:val="0"/>
          <w:numId w:val="42"/>
        </w:numPr>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 xml:space="preserve">Besondere Risikofaktoren, </w:t>
      </w:r>
      <w:r w:rsidR="00346AC0" w:rsidRPr="001E560C">
        <w:rPr>
          <w:rFonts w:ascii="Arial" w:hAnsi="Arial" w:cs="Arial"/>
          <w:shd w:val="clear" w:color="auto" w:fill="F9F9F9"/>
        </w:rPr>
        <w:t>z.B.</w:t>
      </w:r>
      <w:r w:rsidRPr="001E560C">
        <w:rPr>
          <w:rFonts w:ascii="Arial" w:hAnsi="Arial" w:cs="Arial"/>
          <w:shd w:val="clear" w:color="auto" w:fill="F9F9F9"/>
        </w:rPr>
        <w:t xml:space="preserve"> Allergien, tätigkeitsbedingte Einflüsse, familiäre Disposition, ausgeübte Tätigkeit </w:t>
      </w:r>
    </w:p>
    <w:p w:rsidR="00307004" w:rsidRPr="001E560C" w:rsidRDefault="00307004" w:rsidP="00346AC0">
      <w:pPr>
        <w:pStyle w:val="Listenabsatz"/>
        <w:numPr>
          <w:ilvl w:val="0"/>
          <w:numId w:val="42"/>
        </w:numPr>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Daten zu Impfungen</w:t>
      </w:r>
    </w:p>
    <w:p w:rsidR="00307004" w:rsidRPr="001E560C" w:rsidRDefault="00307004" w:rsidP="00346AC0">
      <w:pPr>
        <w:pStyle w:val="Listenabsatz"/>
        <w:numPr>
          <w:ilvl w:val="0"/>
          <w:numId w:val="42"/>
        </w:numPr>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Vorgeschichte der Erkrankung und dazugehörige Befunde</w:t>
      </w:r>
    </w:p>
    <w:p w:rsidR="002975A4" w:rsidRPr="001E560C" w:rsidRDefault="002975A4" w:rsidP="00346AC0">
      <w:pPr>
        <w:pStyle w:val="Listenabsatz"/>
        <w:numPr>
          <w:ilvl w:val="0"/>
          <w:numId w:val="42"/>
        </w:numPr>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Zusätzliche Daten zu meldepflichtigen Krankheiten (Inhalt der vorgeschriebenen Meldeformulare)</w:t>
      </w:r>
    </w:p>
    <w:p w:rsidR="00307004" w:rsidRPr="001E560C" w:rsidRDefault="00307004" w:rsidP="00346AC0">
      <w:pPr>
        <w:pStyle w:val="Listenabsatz"/>
        <w:numPr>
          <w:ilvl w:val="0"/>
          <w:numId w:val="42"/>
        </w:numPr>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Angaben zur ärztlichen Untersuchung (Familien- und Eigenanamnese; Berufs</w:t>
      </w:r>
      <w:r w:rsidRPr="001E560C">
        <w:rPr>
          <w:rFonts w:ascii="Arial" w:hAnsi="Arial" w:cs="Arial"/>
          <w:shd w:val="clear" w:color="auto" w:fill="F9F9F9"/>
        </w:rPr>
        <w:t>a</w:t>
      </w:r>
      <w:r w:rsidRPr="001E560C">
        <w:rPr>
          <w:rFonts w:ascii="Arial" w:hAnsi="Arial" w:cs="Arial"/>
          <w:shd w:val="clear" w:color="auto" w:fill="F9F9F9"/>
        </w:rPr>
        <w:t>namnese auf Grundlage der tatsächlichen Arbeitsvorgänge und -bedingungen; allgemeine klinische Untersuchung; Laboruntersuchungen; weitere Teilunters</w:t>
      </w:r>
      <w:r w:rsidRPr="001E560C">
        <w:rPr>
          <w:rFonts w:ascii="Arial" w:hAnsi="Arial" w:cs="Arial"/>
          <w:shd w:val="clear" w:color="auto" w:fill="F9F9F9"/>
        </w:rPr>
        <w:t>u</w:t>
      </w:r>
      <w:r w:rsidRPr="001E560C">
        <w:rPr>
          <w:rFonts w:ascii="Arial" w:hAnsi="Arial" w:cs="Arial"/>
          <w:shd w:val="clear" w:color="auto" w:fill="F9F9F9"/>
        </w:rPr>
        <w:t>chungen)</w:t>
      </w:r>
    </w:p>
    <w:p w:rsidR="002975A4" w:rsidRPr="001E560C" w:rsidRDefault="002975A4" w:rsidP="00346AC0">
      <w:pPr>
        <w:pStyle w:val="Listenabsatz"/>
        <w:numPr>
          <w:ilvl w:val="0"/>
          <w:numId w:val="42"/>
        </w:numPr>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Diagnosen (auch Fremddiagnosen) zu Behandlungsbeginn und bei Beendigung</w:t>
      </w:r>
    </w:p>
    <w:p w:rsidR="002975A4" w:rsidRPr="001E560C" w:rsidRDefault="002975A4" w:rsidP="00346AC0">
      <w:pPr>
        <w:pStyle w:val="Listenabsatz"/>
        <w:numPr>
          <w:ilvl w:val="0"/>
          <w:numId w:val="42"/>
        </w:numPr>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Gutachtliche Äußerungen des Auftraggebers (</w:t>
      </w:r>
      <w:r w:rsidR="00346AC0" w:rsidRPr="001E560C">
        <w:rPr>
          <w:rFonts w:ascii="Arial" w:hAnsi="Arial" w:cs="Arial"/>
          <w:shd w:val="clear" w:color="auto" w:fill="F9F9F9"/>
        </w:rPr>
        <w:t>z.B.</w:t>
      </w:r>
      <w:r w:rsidRPr="001E560C">
        <w:rPr>
          <w:rFonts w:ascii="Arial" w:hAnsi="Arial" w:cs="Arial"/>
          <w:shd w:val="clear" w:color="auto" w:fill="F9F9F9"/>
        </w:rPr>
        <w:t xml:space="preserve"> gegenüber Arbeitgeber)</w:t>
      </w:r>
    </w:p>
    <w:p w:rsidR="002975A4" w:rsidRPr="001E560C" w:rsidRDefault="002975A4" w:rsidP="00346AC0">
      <w:pPr>
        <w:pStyle w:val="Listenabsatz"/>
        <w:numPr>
          <w:ilvl w:val="0"/>
          <w:numId w:val="42"/>
        </w:numPr>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Gesundheitliche Beurteilung (Ergebnis der ärztlichen Unters</w:t>
      </w:r>
      <w:r w:rsidRPr="001E560C">
        <w:rPr>
          <w:rFonts w:ascii="Arial" w:hAnsi="Arial" w:cs="Arial"/>
          <w:shd w:val="clear" w:color="auto" w:fill="F9F9F9"/>
        </w:rPr>
        <w:t>u</w:t>
      </w:r>
      <w:r w:rsidRPr="001E560C">
        <w:rPr>
          <w:rFonts w:ascii="Arial" w:hAnsi="Arial" w:cs="Arial"/>
          <w:shd w:val="clear" w:color="auto" w:fill="F9F9F9"/>
        </w:rPr>
        <w:t>chung/Kontrolluntersuchung), Zeugnisse im Sinne des § 36 AllgStrSchV</w:t>
      </w:r>
    </w:p>
    <w:p w:rsidR="002975A4" w:rsidRPr="001E560C" w:rsidRDefault="002975A4" w:rsidP="00346AC0">
      <w:pPr>
        <w:pStyle w:val="Listenabsatz"/>
        <w:numPr>
          <w:ilvl w:val="0"/>
          <w:numId w:val="42"/>
        </w:numPr>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lastRenderedPageBreak/>
        <w:t>Krankheitsverlauf</w:t>
      </w:r>
    </w:p>
    <w:p w:rsidR="002975A4" w:rsidRPr="001E560C" w:rsidRDefault="002975A4" w:rsidP="00346AC0">
      <w:pPr>
        <w:pStyle w:val="Listenabsatz"/>
        <w:numPr>
          <w:ilvl w:val="0"/>
          <w:numId w:val="42"/>
        </w:numPr>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Information an Patienten</w:t>
      </w:r>
    </w:p>
    <w:p w:rsidR="002975A4" w:rsidRPr="001E560C" w:rsidRDefault="002975A4" w:rsidP="00346AC0">
      <w:pPr>
        <w:pStyle w:val="Listenabsatz"/>
        <w:numPr>
          <w:ilvl w:val="0"/>
          <w:numId w:val="42"/>
        </w:numPr>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Daten zur Zuweisung oder Zweitbefundung an Fachärzte, Labors usw.</w:t>
      </w:r>
    </w:p>
    <w:p w:rsidR="002975A4" w:rsidRPr="001E560C" w:rsidRDefault="002975A4" w:rsidP="00346AC0">
      <w:pPr>
        <w:pStyle w:val="Listenabsatz"/>
        <w:numPr>
          <w:ilvl w:val="0"/>
          <w:numId w:val="42"/>
        </w:numPr>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Art und Umfang der beratenden, diagnostischen oder therapeutischen Leistungen</w:t>
      </w:r>
    </w:p>
    <w:p w:rsidR="002975A4" w:rsidRPr="001E560C" w:rsidRDefault="002975A4" w:rsidP="00346AC0">
      <w:pPr>
        <w:pStyle w:val="Listenabsatz"/>
        <w:numPr>
          <w:ilvl w:val="0"/>
          <w:numId w:val="42"/>
        </w:numPr>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Daten zur Anwendung von Arzneispezialitäten und zur Identifizierung dieser Arzneispezialitäten und der jeweiligen Chargen im Sinne des § 26 Abs 8 des Arzneimittelgesetzes, BGBl. Nr. 185/1983</w:t>
      </w:r>
    </w:p>
    <w:p w:rsidR="002975A4" w:rsidRPr="001E560C" w:rsidRDefault="002975A4" w:rsidP="00346AC0">
      <w:pPr>
        <w:pStyle w:val="Listenabsatz"/>
        <w:numPr>
          <w:ilvl w:val="0"/>
          <w:numId w:val="42"/>
        </w:numPr>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 xml:space="preserve">Verschreibung und Abgabe von Arzneimitteln, Heilbehelfen und Hilfsmitteln </w:t>
      </w:r>
    </w:p>
    <w:p w:rsidR="002975A4" w:rsidRPr="001E560C" w:rsidRDefault="002975A4" w:rsidP="00346AC0">
      <w:pPr>
        <w:pStyle w:val="Listenabsatz"/>
        <w:numPr>
          <w:ilvl w:val="0"/>
          <w:numId w:val="42"/>
        </w:numPr>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Daten zur Abrechnung der Gebühren oder Entgelte für Sachverständigen- und Gutachtertätigkeit</w:t>
      </w:r>
    </w:p>
    <w:p w:rsidR="002975A4" w:rsidRPr="001E560C" w:rsidRDefault="002975A4" w:rsidP="00346AC0">
      <w:pPr>
        <w:pStyle w:val="Listenabsatz"/>
        <w:numPr>
          <w:ilvl w:val="0"/>
          <w:numId w:val="42"/>
        </w:numPr>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Daten zur Abrechnung von Honoraren, Medikamenten und Laboruntersuchungen</w:t>
      </w:r>
    </w:p>
    <w:p w:rsidR="002975A4" w:rsidRPr="001E560C" w:rsidRDefault="002975A4" w:rsidP="00346AC0">
      <w:pPr>
        <w:pStyle w:val="Listenabsatz"/>
        <w:numPr>
          <w:ilvl w:val="0"/>
          <w:numId w:val="42"/>
        </w:numPr>
        <w:tabs>
          <w:tab w:val="clear" w:pos="851"/>
        </w:tabs>
        <w:spacing w:after="120" w:line="280" w:lineRule="exact"/>
        <w:ind w:left="993" w:hanging="426"/>
        <w:contextualSpacing w:val="0"/>
        <w:jc w:val="both"/>
        <w:rPr>
          <w:rFonts w:ascii="Arial" w:hAnsi="Arial" w:cs="Arial"/>
        </w:rPr>
      </w:pPr>
      <w:r w:rsidRPr="001E560C">
        <w:rPr>
          <w:rFonts w:ascii="Arial" w:hAnsi="Arial" w:cs="Arial"/>
          <w:shd w:val="clear" w:color="auto" w:fill="F9F9F9"/>
        </w:rPr>
        <w:t>Zustimmung des Betroffenen zur Teilnahme an Gesundheitspilotprojekten, strukturierten Gesundheitsversorgungsprogrammen (</w:t>
      </w:r>
      <w:r w:rsidR="00346AC0" w:rsidRPr="001E560C">
        <w:rPr>
          <w:rFonts w:ascii="Arial" w:hAnsi="Arial" w:cs="Arial"/>
          <w:shd w:val="clear" w:color="auto" w:fill="F9F9F9"/>
        </w:rPr>
        <w:t>z.B.</w:t>
      </w:r>
      <w:r w:rsidRPr="001E560C">
        <w:rPr>
          <w:rFonts w:ascii="Arial" w:hAnsi="Arial" w:cs="Arial"/>
          <w:shd w:val="clear" w:color="auto" w:fill="F9F9F9"/>
        </w:rPr>
        <w:t xml:space="preserve"> Disease Management Programmen) und Vorsorge- und Früherkennungsprogrammen (</w:t>
      </w:r>
      <w:r w:rsidR="00346AC0" w:rsidRPr="001E560C">
        <w:rPr>
          <w:rFonts w:ascii="Arial" w:hAnsi="Arial" w:cs="Arial"/>
          <w:shd w:val="clear" w:color="auto" w:fill="F9F9F9"/>
        </w:rPr>
        <w:t>z.B.</w:t>
      </w:r>
      <w:r w:rsidRPr="001E560C">
        <w:rPr>
          <w:rFonts w:ascii="Arial" w:hAnsi="Arial" w:cs="Arial"/>
          <w:shd w:val="clear" w:color="auto" w:fill="F9F9F9"/>
        </w:rPr>
        <w:t xml:space="preserve"> Nationales Brustkrebsfrüherkennungsprogramm)</w:t>
      </w:r>
    </w:p>
    <w:p w:rsidR="00BD0B76" w:rsidRPr="001E560C" w:rsidRDefault="00355403" w:rsidP="00346AC0">
      <w:pPr>
        <w:pStyle w:val="Listenabsatz"/>
        <w:numPr>
          <w:ilvl w:val="0"/>
          <w:numId w:val="42"/>
        </w:numPr>
        <w:tabs>
          <w:tab w:val="clear" w:pos="851"/>
        </w:tabs>
        <w:spacing w:after="120" w:line="280" w:lineRule="exact"/>
        <w:ind w:left="993" w:hanging="426"/>
        <w:contextualSpacing w:val="0"/>
        <w:jc w:val="both"/>
        <w:rPr>
          <w:rFonts w:ascii="Arial" w:hAnsi="Arial" w:cs="Arial"/>
        </w:rPr>
      </w:pPr>
      <w:r w:rsidRPr="001E560C">
        <w:rPr>
          <w:rFonts w:ascii="Arial" w:hAnsi="Arial" w:cs="Arial"/>
          <w:shd w:val="clear" w:color="auto" w:fill="F9F9F9"/>
        </w:rPr>
        <w:t>Name und Erreichbarkeit</w:t>
      </w:r>
      <w:r w:rsidR="00BD0B76" w:rsidRPr="001E560C">
        <w:rPr>
          <w:rFonts w:ascii="Arial" w:hAnsi="Arial" w:cs="Arial"/>
          <w:shd w:val="clear" w:color="auto" w:fill="F9F9F9"/>
        </w:rPr>
        <w:t xml:space="preserve"> von gewählten, gerichtlich bestellten oder gesetzlichen Vertretern.</w:t>
      </w:r>
    </w:p>
    <w:p w:rsidR="008E4966" w:rsidRPr="001E560C" w:rsidRDefault="008E4966" w:rsidP="00B2347C">
      <w:pPr>
        <w:spacing w:line="280" w:lineRule="exact"/>
        <w:ind w:left="567"/>
        <w:jc w:val="both"/>
        <w:rPr>
          <w:rFonts w:ascii="Arial" w:hAnsi="Arial" w:cs="Arial"/>
          <w:b/>
          <w:color w:val="000000" w:themeColor="text1"/>
        </w:rPr>
      </w:pPr>
    </w:p>
    <w:p w:rsidR="00AA6877" w:rsidRPr="001E560C" w:rsidRDefault="00D11EE0" w:rsidP="00B2347C">
      <w:pPr>
        <w:spacing w:line="280" w:lineRule="exact"/>
        <w:ind w:left="567"/>
        <w:jc w:val="both"/>
        <w:rPr>
          <w:rFonts w:ascii="Arial" w:hAnsi="Arial" w:cs="Arial"/>
          <w:b/>
          <w:i/>
          <w:color w:val="000000" w:themeColor="text1"/>
          <w:shd w:val="clear" w:color="auto" w:fill="F9F9F9"/>
        </w:rPr>
      </w:pPr>
      <w:r w:rsidRPr="001E560C">
        <w:rPr>
          <w:rFonts w:ascii="Arial" w:hAnsi="Arial" w:cs="Arial"/>
          <w:b/>
          <w:i/>
          <w:color w:val="000000" w:themeColor="text1"/>
          <w:shd w:val="clear" w:color="auto" w:fill="F9F9F9"/>
        </w:rPr>
        <w:t>[</w:t>
      </w:r>
      <w:r w:rsidR="00883BEC" w:rsidRPr="00495C0C">
        <w:rPr>
          <w:rFonts w:ascii="Arial" w:hAnsi="Arial" w:cs="Arial"/>
          <w:b/>
          <w:i/>
          <w:color w:val="000000" w:themeColor="text1"/>
          <w:highlight w:val="yellow"/>
          <w:shd w:val="clear" w:color="auto" w:fill="F9F9F9"/>
        </w:rPr>
        <w:t>ANMERKUNG</w:t>
      </w:r>
      <w:r w:rsidR="00883BEC" w:rsidRPr="001E560C">
        <w:rPr>
          <w:rFonts w:ascii="Arial" w:hAnsi="Arial" w:cs="Arial"/>
          <w:b/>
          <w:i/>
          <w:color w:val="000000" w:themeColor="text1"/>
          <w:shd w:val="clear" w:color="auto" w:fill="F9F9F9"/>
        </w:rPr>
        <w:t xml:space="preserve">: </w:t>
      </w:r>
      <w:r w:rsidR="00AA6877" w:rsidRPr="001E560C">
        <w:rPr>
          <w:rFonts w:ascii="Arial" w:hAnsi="Arial" w:cs="Arial"/>
          <w:b/>
          <w:i/>
          <w:color w:val="000000" w:themeColor="text1"/>
          <w:shd w:val="clear" w:color="auto" w:fill="F9F9F9"/>
        </w:rPr>
        <w:t xml:space="preserve">Bitte </w:t>
      </w:r>
      <w:r w:rsidR="009F2041" w:rsidRPr="001E560C">
        <w:rPr>
          <w:rFonts w:ascii="Arial" w:hAnsi="Arial" w:cs="Arial"/>
          <w:b/>
          <w:i/>
          <w:color w:val="000000" w:themeColor="text1"/>
          <w:shd w:val="clear" w:color="auto" w:fill="F9F9F9"/>
        </w:rPr>
        <w:t xml:space="preserve">allfällige weitere Kategorien von Daten </w:t>
      </w:r>
      <w:r w:rsidR="00AA6877" w:rsidRPr="001E560C">
        <w:rPr>
          <w:rFonts w:ascii="Arial" w:hAnsi="Arial" w:cs="Arial"/>
          <w:b/>
          <w:i/>
          <w:color w:val="000000" w:themeColor="text1"/>
          <w:shd w:val="clear" w:color="auto" w:fill="F9F9F9"/>
        </w:rPr>
        <w:t xml:space="preserve">anführen bzw. </w:t>
      </w:r>
      <w:r w:rsidR="009F2041" w:rsidRPr="001E560C">
        <w:rPr>
          <w:rFonts w:ascii="Arial" w:hAnsi="Arial" w:cs="Arial"/>
          <w:b/>
          <w:i/>
          <w:color w:val="000000" w:themeColor="text1"/>
          <w:shd w:val="clear" w:color="auto" w:fill="F9F9F9"/>
        </w:rPr>
        <w:t>n</w:t>
      </w:r>
      <w:r w:rsidR="00AA6877" w:rsidRPr="001E560C">
        <w:rPr>
          <w:rFonts w:ascii="Arial" w:hAnsi="Arial" w:cs="Arial"/>
          <w:b/>
          <w:i/>
          <w:color w:val="000000" w:themeColor="text1"/>
          <w:shd w:val="clear" w:color="auto" w:fill="F9F9F9"/>
        </w:rPr>
        <w:t>ichtzutreffende</w:t>
      </w:r>
      <w:r w:rsidR="009F2041" w:rsidRPr="001E560C">
        <w:rPr>
          <w:rFonts w:ascii="Arial" w:hAnsi="Arial" w:cs="Arial"/>
          <w:b/>
          <w:i/>
          <w:color w:val="000000" w:themeColor="text1"/>
          <w:shd w:val="clear" w:color="auto" w:fill="F9F9F9"/>
        </w:rPr>
        <w:t xml:space="preserve"> Kategorien</w:t>
      </w:r>
      <w:r w:rsidR="00AA6877" w:rsidRPr="001E560C">
        <w:rPr>
          <w:rFonts w:ascii="Arial" w:hAnsi="Arial" w:cs="Arial"/>
          <w:b/>
          <w:i/>
          <w:color w:val="000000" w:themeColor="text1"/>
          <w:shd w:val="clear" w:color="auto" w:fill="F9F9F9"/>
        </w:rPr>
        <w:t xml:space="preserve"> streichen</w:t>
      </w:r>
      <w:r w:rsidRPr="001E560C">
        <w:rPr>
          <w:rFonts w:ascii="Arial" w:hAnsi="Arial" w:cs="Arial"/>
          <w:b/>
          <w:i/>
          <w:color w:val="000000" w:themeColor="text1"/>
          <w:shd w:val="clear" w:color="auto" w:fill="F9F9F9"/>
        </w:rPr>
        <w:t>]</w:t>
      </w:r>
    </w:p>
    <w:p w:rsidR="006E34D6" w:rsidRPr="001E560C" w:rsidRDefault="006E34D6" w:rsidP="00B2347C">
      <w:pPr>
        <w:spacing w:line="280" w:lineRule="exact"/>
        <w:ind w:left="567"/>
        <w:jc w:val="both"/>
        <w:rPr>
          <w:rFonts w:ascii="Arial" w:hAnsi="Arial" w:cs="Arial"/>
          <w:b/>
          <w:color w:val="000000" w:themeColor="text1"/>
        </w:rPr>
      </w:pPr>
    </w:p>
    <w:p w:rsidR="00E73B3D" w:rsidRPr="001E560C" w:rsidRDefault="00E73B3D" w:rsidP="00B2347C">
      <w:pPr>
        <w:spacing w:line="280" w:lineRule="exact"/>
        <w:ind w:left="567"/>
        <w:jc w:val="both"/>
        <w:rPr>
          <w:rFonts w:ascii="Arial" w:hAnsi="Arial" w:cs="Arial"/>
          <w:b/>
          <w:color w:val="000000" w:themeColor="text1"/>
        </w:rPr>
      </w:pPr>
    </w:p>
    <w:p w:rsidR="008E4966" w:rsidRPr="001E560C" w:rsidRDefault="008E4966" w:rsidP="00346AC0">
      <w:pPr>
        <w:pStyle w:val="berschrift2"/>
        <w:numPr>
          <w:ilvl w:val="2"/>
          <w:numId w:val="19"/>
        </w:numPr>
        <w:spacing w:before="0" w:after="120" w:line="280" w:lineRule="exact"/>
        <w:ind w:firstLine="0"/>
        <w:jc w:val="both"/>
        <w:rPr>
          <w:rFonts w:ascii="Arial" w:hAnsi="Arial" w:cs="Arial"/>
          <w:color w:val="000000" w:themeColor="text1"/>
        </w:rPr>
      </w:pPr>
      <w:bookmarkStart w:id="7" w:name="_Toc4071503"/>
      <w:r w:rsidRPr="001E560C">
        <w:rPr>
          <w:rFonts w:ascii="Arial" w:hAnsi="Arial" w:cs="Arial"/>
          <w:color w:val="000000" w:themeColor="text1"/>
        </w:rPr>
        <w:t>Mitarbeiter</w:t>
      </w:r>
      <w:bookmarkEnd w:id="7"/>
      <w:r w:rsidR="00467305" w:rsidRPr="001E560C">
        <w:rPr>
          <w:rFonts w:ascii="Arial" w:hAnsi="Arial" w:cs="Arial"/>
          <w:color w:val="000000" w:themeColor="text1"/>
        </w:rPr>
        <w:t xml:space="preserve"> </w:t>
      </w:r>
    </w:p>
    <w:p w:rsidR="003C7860" w:rsidRPr="001E560C" w:rsidRDefault="008E4966" w:rsidP="00E73B3D">
      <w:pPr>
        <w:spacing w:after="200" w:line="280" w:lineRule="exact"/>
        <w:ind w:left="567"/>
        <w:jc w:val="both"/>
        <w:rPr>
          <w:rFonts w:ascii="Arial" w:hAnsi="Arial" w:cs="Arial"/>
          <w:color w:val="000000" w:themeColor="text1"/>
        </w:rPr>
      </w:pPr>
      <w:r w:rsidRPr="001E560C">
        <w:rPr>
          <w:rFonts w:ascii="Arial" w:hAnsi="Arial" w:cs="Arial"/>
          <w:color w:val="000000" w:themeColor="text1"/>
        </w:rPr>
        <w:t xml:space="preserve">Von den Mitarbeitern des </w:t>
      </w:r>
      <w:r w:rsidR="009F4770" w:rsidRPr="001E560C">
        <w:rPr>
          <w:rFonts w:ascii="Arial" w:hAnsi="Arial" w:cs="Arial"/>
          <w:color w:val="000000" w:themeColor="text1"/>
        </w:rPr>
        <w:t>Vera</w:t>
      </w:r>
      <w:r w:rsidR="00B7689E" w:rsidRPr="001E560C">
        <w:rPr>
          <w:rFonts w:ascii="Arial" w:hAnsi="Arial" w:cs="Arial"/>
          <w:color w:val="000000" w:themeColor="text1"/>
        </w:rPr>
        <w:t>ntwortlichen</w:t>
      </w:r>
      <w:r w:rsidR="00467305" w:rsidRPr="001E560C">
        <w:rPr>
          <w:rFonts w:ascii="Arial" w:hAnsi="Arial" w:cs="Arial"/>
          <w:color w:val="000000" w:themeColor="text1"/>
        </w:rPr>
        <w:t xml:space="preserve"> </w:t>
      </w:r>
      <w:r w:rsidRPr="001E560C">
        <w:rPr>
          <w:rFonts w:ascii="Arial" w:hAnsi="Arial" w:cs="Arial"/>
          <w:color w:val="000000" w:themeColor="text1"/>
        </w:rPr>
        <w:t>werden</w:t>
      </w:r>
      <w:r w:rsidR="009F4770" w:rsidRPr="001E560C">
        <w:rPr>
          <w:rFonts w:ascii="Arial" w:hAnsi="Arial" w:cs="Arial"/>
          <w:color w:val="000000" w:themeColor="text1"/>
        </w:rPr>
        <w:t xml:space="preserve"> im Rahmen der Verarbeitung der Patientendaten</w:t>
      </w:r>
      <w:r w:rsidR="00B7689E" w:rsidRPr="001E560C">
        <w:rPr>
          <w:rFonts w:ascii="Arial" w:hAnsi="Arial" w:cs="Arial"/>
          <w:color w:val="000000" w:themeColor="text1"/>
        </w:rPr>
        <w:t xml:space="preserve"> und der Honorarabrechnung</w:t>
      </w:r>
      <w:r w:rsidRPr="001E560C">
        <w:rPr>
          <w:rFonts w:ascii="Arial" w:hAnsi="Arial" w:cs="Arial"/>
          <w:color w:val="000000" w:themeColor="text1"/>
        </w:rPr>
        <w:t xml:space="preserve"> </w:t>
      </w:r>
      <w:r w:rsidR="009F4770" w:rsidRPr="001E560C">
        <w:rPr>
          <w:rFonts w:ascii="Arial" w:hAnsi="Arial" w:cs="Arial"/>
          <w:color w:val="000000" w:themeColor="text1"/>
        </w:rPr>
        <w:t xml:space="preserve">ebenfalls </w:t>
      </w:r>
      <w:r w:rsidRPr="001E560C">
        <w:rPr>
          <w:rFonts w:ascii="Arial" w:hAnsi="Arial" w:cs="Arial"/>
          <w:color w:val="000000" w:themeColor="text1"/>
        </w:rPr>
        <w:t xml:space="preserve">Daten </w:t>
      </w:r>
      <w:r w:rsidR="00467305" w:rsidRPr="001E560C">
        <w:rPr>
          <w:rFonts w:ascii="Arial" w:hAnsi="Arial" w:cs="Arial"/>
          <w:color w:val="000000" w:themeColor="text1"/>
        </w:rPr>
        <w:t>verarbeitet</w:t>
      </w:r>
      <w:r w:rsidR="009F4770" w:rsidRPr="001E560C">
        <w:rPr>
          <w:rFonts w:ascii="Arial" w:hAnsi="Arial" w:cs="Arial"/>
          <w:color w:val="000000" w:themeColor="text1"/>
        </w:rPr>
        <w:t>, jedoch keine</w:t>
      </w:r>
      <w:r w:rsidR="005469D9" w:rsidRPr="001E560C">
        <w:rPr>
          <w:rFonts w:ascii="Arial" w:hAnsi="Arial" w:cs="Arial"/>
          <w:color w:val="000000" w:themeColor="text1"/>
        </w:rPr>
        <w:t xml:space="preserve"> besondere </w:t>
      </w:r>
      <w:r w:rsidR="00467305" w:rsidRPr="001E560C">
        <w:rPr>
          <w:rFonts w:ascii="Arial" w:hAnsi="Arial" w:cs="Arial"/>
          <w:color w:val="000000" w:themeColor="text1"/>
        </w:rPr>
        <w:t>Kategorie</w:t>
      </w:r>
      <w:r w:rsidR="005469D9" w:rsidRPr="001E560C">
        <w:rPr>
          <w:rFonts w:ascii="Arial" w:hAnsi="Arial" w:cs="Arial"/>
          <w:color w:val="000000" w:themeColor="text1"/>
        </w:rPr>
        <w:t xml:space="preserve"> personenbezogener</w:t>
      </w:r>
      <w:r w:rsidR="00612742" w:rsidRPr="001E560C">
        <w:rPr>
          <w:rFonts w:ascii="Arial" w:hAnsi="Arial" w:cs="Arial"/>
          <w:color w:val="000000" w:themeColor="text1"/>
        </w:rPr>
        <w:t xml:space="preserve"> Daten</w:t>
      </w:r>
      <w:r w:rsidR="007E2EE4" w:rsidRPr="001E560C">
        <w:rPr>
          <w:rFonts w:ascii="Arial" w:hAnsi="Arial" w:cs="Arial"/>
          <w:color w:val="000000" w:themeColor="text1"/>
        </w:rPr>
        <w:t>.</w:t>
      </w:r>
      <w:r w:rsidR="005469D9" w:rsidRPr="001E560C">
        <w:rPr>
          <w:rFonts w:ascii="Arial" w:hAnsi="Arial" w:cs="Arial"/>
          <w:color w:val="000000" w:themeColor="text1"/>
        </w:rPr>
        <w:t xml:space="preserve"> </w:t>
      </w:r>
      <w:r w:rsidR="00467305" w:rsidRPr="001E560C">
        <w:rPr>
          <w:rFonts w:ascii="Arial" w:hAnsi="Arial" w:cs="Arial"/>
          <w:color w:val="000000" w:themeColor="text1"/>
        </w:rPr>
        <w:t xml:space="preserve">Daher hat die Verarbeitung für </w:t>
      </w:r>
      <w:r w:rsidR="005469D9" w:rsidRPr="001E560C">
        <w:rPr>
          <w:rFonts w:ascii="Arial" w:hAnsi="Arial" w:cs="Arial"/>
          <w:color w:val="000000" w:themeColor="text1"/>
        </w:rPr>
        <w:t>die Datenschutz</w:t>
      </w:r>
      <w:r w:rsidR="006D7051" w:rsidRPr="001E560C">
        <w:rPr>
          <w:rFonts w:ascii="Arial" w:hAnsi="Arial" w:cs="Arial"/>
          <w:color w:val="000000" w:themeColor="text1"/>
        </w:rPr>
        <w:t>-F</w:t>
      </w:r>
      <w:r w:rsidR="005469D9" w:rsidRPr="001E560C">
        <w:rPr>
          <w:rFonts w:ascii="Arial" w:hAnsi="Arial" w:cs="Arial"/>
          <w:color w:val="000000" w:themeColor="text1"/>
        </w:rPr>
        <w:t xml:space="preserve">olgenabschätzung keine </w:t>
      </w:r>
      <w:r w:rsidR="00467305" w:rsidRPr="001E560C">
        <w:rPr>
          <w:rFonts w:ascii="Arial" w:hAnsi="Arial" w:cs="Arial"/>
          <w:color w:val="000000" w:themeColor="text1"/>
        </w:rPr>
        <w:t>R</w:t>
      </w:r>
      <w:r w:rsidR="005469D9" w:rsidRPr="001E560C">
        <w:rPr>
          <w:rFonts w:ascii="Arial" w:hAnsi="Arial" w:cs="Arial"/>
          <w:color w:val="000000" w:themeColor="text1"/>
        </w:rPr>
        <w:t xml:space="preserve">elevanz, weshalb darauf nicht </w:t>
      </w:r>
      <w:r w:rsidR="00467305" w:rsidRPr="001E560C">
        <w:rPr>
          <w:rFonts w:ascii="Arial" w:hAnsi="Arial" w:cs="Arial"/>
          <w:color w:val="000000" w:themeColor="text1"/>
        </w:rPr>
        <w:t>genauer</w:t>
      </w:r>
      <w:r w:rsidR="005469D9" w:rsidRPr="001E560C">
        <w:rPr>
          <w:rFonts w:ascii="Arial" w:hAnsi="Arial" w:cs="Arial"/>
          <w:color w:val="000000" w:themeColor="text1"/>
        </w:rPr>
        <w:t xml:space="preserve"> eingegangen wird.</w:t>
      </w:r>
    </w:p>
    <w:p w:rsidR="008E4966" w:rsidRPr="001E560C" w:rsidRDefault="008E4966" w:rsidP="00E73B3D">
      <w:pPr>
        <w:pStyle w:val="berschrift2"/>
        <w:numPr>
          <w:ilvl w:val="1"/>
          <w:numId w:val="19"/>
        </w:numPr>
        <w:spacing w:before="0" w:after="240" w:line="280" w:lineRule="exact"/>
        <w:ind w:firstLine="0"/>
        <w:jc w:val="both"/>
        <w:rPr>
          <w:rFonts w:ascii="Arial" w:hAnsi="Arial" w:cs="Arial"/>
          <w:color w:val="000000" w:themeColor="text1"/>
          <w:szCs w:val="24"/>
        </w:rPr>
      </w:pPr>
      <w:bookmarkStart w:id="8" w:name="_Toc4071505"/>
      <w:r w:rsidRPr="001E560C">
        <w:rPr>
          <w:rFonts w:ascii="Arial" w:hAnsi="Arial" w:cs="Arial"/>
          <w:color w:val="000000" w:themeColor="text1"/>
          <w:szCs w:val="24"/>
        </w:rPr>
        <w:t>Schritte und Akteure der Verarbeitung</w:t>
      </w:r>
      <w:bookmarkEnd w:id="8"/>
    </w:p>
    <w:p w:rsidR="007E58CD" w:rsidRPr="001E560C" w:rsidRDefault="007E58CD" w:rsidP="00346AC0">
      <w:pPr>
        <w:pStyle w:val="berschrift2"/>
        <w:numPr>
          <w:ilvl w:val="2"/>
          <w:numId w:val="19"/>
        </w:numPr>
        <w:spacing w:before="0" w:after="120" w:line="280" w:lineRule="exact"/>
        <w:ind w:firstLine="0"/>
        <w:jc w:val="both"/>
        <w:rPr>
          <w:rFonts w:ascii="Arial" w:hAnsi="Arial" w:cs="Arial"/>
          <w:color w:val="000000" w:themeColor="text1"/>
        </w:rPr>
      </w:pPr>
      <w:r w:rsidRPr="001E560C">
        <w:rPr>
          <w:rFonts w:ascii="Arial" w:hAnsi="Arial" w:cs="Arial"/>
          <w:color w:val="000000" w:themeColor="text1"/>
        </w:rPr>
        <w:t xml:space="preserve">Terminvereinbarung: </w:t>
      </w:r>
    </w:p>
    <w:p w:rsidR="00E60454" w:rsidRPr="00B2347C" w:rsidRDefault="00E60454" w:rsidP="00B2347C">
      <w:pPr>
        <w:spacing w:line="280" w:lineRule="exact"/>
        <w:ind w:left="567"/>
        <w:jc w:val="both"/>
        <w:rPr>
          <w:rFonts w:ascii="Arial" w:hAnsi="Arial" w:cs="Arial"/>
          <w:color w:val="000000" w:themeColor="text1"/>
        </w:rPr>
      </w:pPr>
      <w:r w:rsidRPr="001E560C">
        <w:rPr>
          <w:rFonts w:ascii="Arial" w:hAnsi="Arial" w:cs="Arial"/>
          <w:color w:val="000000" w:themeColor="text1"/>
        </w:rPr>
        <w:t>Der Verantwortliche verarbeitet die Daten im Rahmen der Terminvereinbarung wie folgt:</w:t>
      </w:r>
      <w:r w:rsidRPr="00B2347C">
        <w:rPr>
          <w:rFonts w:ascii="Arial" w:hAnsi="Arial" w:cs="Arial"/>
          <w:color w:val="000000" w:themeColor="text1"/>
        </w:rPr>
        <w:t xml:space="preserve"> </w:t>
      </w:r>
    </w:p>
    <w:p w:rsidR="002A7823" w:rsidRPr="00B2347C" w:rsidRDefault="002A7823" w:rsidP="00B2347C">
      <w:pPr>
        <w:spacing w:line="280" w:lineRule="exact"/>
        <w:ind w:left="567"/>
        <w:jc w:val="both"/>
        <w:rPr>
          <w:rFonts w:ascii="Arial" w:hAnsi="Arial" w:cs="Arial"/>
          <w:color w:val="000000" w:themeColor="text1"/>
        </w:rPr>
      </w:pPr>
    </w:p>
    <w:p w:rsidR="002732AF" w:rsidRPr="000D491D" w:rsidRDefault="002732AF" w:rsidP="00E73B3D">
      <w:pPr>
        <w:spacing w:after="200" w:line="280" w:lineRule="exact"/>
        <w:ind w:left="567"/>
        <w:jc w:val="both"/>
        <w:rPr>
          <w:rFonts w:ascii="Arial" w:hAnsi="Arial" w:cs="Arial"/>
          <w:b/>
          <w:i/>
          <w:color w:val="000000" w:themeColor="text1"/>
        </w:rPr>
      </w:pPr>
      <w:r w:rsidRPr="000D491D">
        <w:rPr>
          <w:rFonts w:ascii="Arial" w:hAnsi="Arial" w:cs="Arial"/>
          <w:b/>
          <w:i/>
          <w:color w:val="000000" w:themeColor="text1"/>
          <w:lang w:val="de-AT"/>
        </w:rPr>
        <w:t>[</w:t>
      </w:r>
      <w:r w:rsidR="00AF19B2" w:rsidRPr="00495C0C">
        <w:rPr>
          <w:rFonts w:ascii="Arial" w:hAnsi="Arial" w:cs="Arial"/>
          <w:b/>
          <w:i/>
          <w:color w:val="000000" w:themeColor="text1"/>
          <w:highlight w:val="yellow"/>
          <w:lang w:val="de-AT"/>
        </w:rPr>
        <w:t>ANMERKUNG</w:t>
      </w:r>
      <w:r w:rsidR="00AF19B2" w:rsidRPr="00B2347C">
        <w:rPr>
          <w:rFonts w:ascii="Arial" w:hAnsi="Arial" w:cs="Arial"/>
          <w:b/>
          <w:i/>
          <w:color w:val="000000" w:themeColor="text1"/>
          <w:lang w:val="de-AT"/>
        </w:rPr>
        <w:t xml:space="preserve">: </w:t>
      </w:r>
      <w:r w:rsidRPr="000D491D">
        <w:rPr>
          <w:rFonts w:ascii="Arial" w:hAnsi="Arial" w:cs="Arial"/>
          <w:b/>
          <w:i/>
          <w:color w:val="000000" w:themeColor="text1"/>
          <w:lang w:val="de-AT"/>
        </w:rPr>
        <w:t xml:space="preserve">Bitte beschreiben Sie </w:t>
      </w:r>
      <w:r w:rsidR="00AF19B2" w:rsidRPr="000D491D">
        <w:rPr>
          <w:rFonts w:ascii="Arial" w:hAnsi="Arial" w:cs="Arial"/>
          <w:b/>
          <w:i/>
          <w:color w:val="000000" w:themeColor="text1"/>
          <w:lang w:val="de-AT"/>
        </w:rPr>
        <w:t>stichwort</w:t>
      </w:r>
      <w:r w:rsidR="00471562" w:rsidRPr="000D491D">
        <w:rPr>
          <w:rFonts w:ascii="Arial" w:hAnsi="Arial" w:cs="Arial"/>
          <w:b/>
          <w:i/>
          <w:color w:val="000000" w:themeColor="text1"/>
          <w:lang w:val="de-AT"/>
        </w:rPr>
        <w:t xml:space="preserve">artig </w:t>
      </w:r>
      <w:r w:rsidRPr="000D491D">
        <w:rPr>
          <w:rFonts w:ascii="Arial" w:hAnsi="Arial" w:cs="Arial"/>
          <w:b/>
          <w:i/>
          <w:color w:val="000000" w:themeColor="text1"/>
          <w:lang w:val="de-AT"/>
        </w:rPr>
        <w:t>den Ablauf der Datenverarbeitung: Wie und wo werden die Daten erhoben/verarbeitet, wie werden die Daten gespeichert (</w:t>
      </w:r>
      <w:r w:rsidRPr="000D491D">
        <w:rPr>
          <w:rFonts w:ascii="Arial" w:hAnsi="Arial" w:cs="Arial"/>
          <w:b/>
          <w:i/>
        </w:rPr>
        <w:t>physisch/elektronisch), welche Personen sind in die Datenverarbeitung involviert</w:t>
      </w:r>
      <w:r w:rsidRPr="000D491D">
        <w:rPr>
          <w:rFonts w:ascii="Arial" w:hAnsi="Arial" w:cs="Arial"/>
          <w:b/>
          <w:i/>
          <w:color w:val="000000" w:themeColor="text1"/>
          <w:lang w:val="de-AT"/>
        </w:rPr>
        <w:t xml:space="preserve"> usw.]</w:t>
      </w:r>
      <w:r w:rsidRPr="000D491D">
        <w:rPr>
          <w:rFonts w:ascii="Arial" w:hAnsi="Arial" w:cs="Arial"/>
          <w:b/>
          <w:i/>
          <w:color w:val="000000" w:themeColor="text1"/>
        </w:rPr>
        <w:t xml:space="preserve"> </w:t>
      </w:r>
    </w:p>
    <w:p w:rsidR="007E58CD" w:rsidRPr="00B2347C" w:rsidRDefault="00DD3B6C" w:rsidP="00346AC0">
      <w:pPr>
        <w:pStyle w:val="berschrift2"/>
        <w:numPr>
          <w:ilvl w:val="2"/>
          <w:numId w:val="19"/>
        </w:numPr>
        <w:spacing w:before="0" w:after="120" w:line="280" w:lineRule="exact"/>
        <w:ind w:firstLine="0"/>
        <w:jc w:val="both"/>
        <w:rPr>
          <w:rFonts w:ascii="Arial" w:hAnsi="Arial" w:cs="Arial"/>
          <w:color w:val="000000" w:themeColor="text1"/>
        </w:rPr>
      </w:pPr>
      <w:r w:rsidRPr="00B2347C">
        <w:rPr>
          <w:rFonts w:ascii="Arial" w:hAnsi="Arial" w:cs="Arial"/>
          <w:color w:val="000000" w:themeColor="text1"/>
        </w:rPr>
        <w:t xml:space="preserve">Patientenadministration </w:t>
      </w:r>
    </w:p>
    <w:p w:rsidR="00E60454" w:rsidRPr="00B2347C" w:rsidRDefault="00E60454" w:rsidP="00B2347C">
      <w:pPr>
        <w:spacing w:line="280" w:lineRule="exact"/>
        <w:ind w:left="567"/>
        <w:jc w:val="both"/>
        <w:rPr>
          <w:rFonts w:ascii="Arial" w:hAnsi="Arial" w:cs="Arial"/>
          <w:color w:val="000000" w:themeColor="text1"/>
        </w:rPr>
      </w:pPr>
      <w:r w:rsidRPr="00B2347C">
        <w:rPr>
          <w:rFonts w:ascii="Arial" w:hAnsi="Arial" w:cs="Arial"/>
          <w:color w:val="000000" w:themeColor="text1"/>
        </w:rPr>
        <w:t xml:space="preserve">Der Verantwortliche verarbeitet die Daten im Rahmen der der Patientenadministration wie folgt: </w:t>
      </w:r>
    </w:p>
    <w:p w:rsidR="002A7823" w:rsidRPr="00B2347C" w:rsidRDefault="002A7823" w:rsidP="00B2347C">
      <w:pPr>
        <w:spacing w:line="280" w:lineRule="exact"/>
        <w:ind w:left="567"/>
        <w:jc w:val="both"/>
        <w:rPr>
          <w:rFonts w:ascii="Arial" w:hAnsi="Arial" w:cs="Arial"/>
          <w:color w:val="000000" w:themeColor="text1"/>
        </w:rPr>
      </w:pPr>
    </w:p>
    <w:p w:rsidR="002732AF" w:rsidRPr="000D491D" w:rsidRDefault="002732AF" w:rsidP="00CF5FD1">
      <w:pPr>
        <w:spacing w:after="200" w:line="280" w:lineRule="exact"/>
        <w:ind w:left="567"/>
        <w:jc w:val="both"/>
        <w:rPr>
          <w:rFonts w:ascii="Arial" w:hAnsi="Arial" w:cs="Arial"/>
          <w:b/>
          <w:i/>
          <w:color w:val="000000" w:themeColor="text1"/>
        </w:rPr>
      </w:pPr>
      <w:r w:rsidRPr="000D491D">
        <w:rPr>
          <w:rFonts w:ascii="Arial" w:hAnsi="Arial" w:cs="Arial"/>
          <w:b/>
          <w:i/>
          <w:color w:val="000000" w:themeColor="text1"/>
          <w:lang w:val="de-AT"/>
        </w:rPr>
        <w:t>[</w:t>
      </w:r>
      <w:r w:rsidR="00BD0B76" w:rsidRPr="00495C0C">
        <w:rPr>
          <w:rFonts w:ascii="Arial" w:hAnsi="Arial" w:cs="Arial"/>
          <w:b/>
          <w:i/>
          <w:color w:val="000000" w:themeColor="text1"/>
          <w:highlight w:val="yellow"/>
          <w:lang w:val="de-AT"/>
        </w:rPr>
        <w:t>ANMERKUNG</w:t>
      </w:r>
      <w:r w:rsidR="00BD0B76" w:rsidRPr="000D491D">
        <w:rPr>
          <w:rFonts w:ascii="Arial" w:hAnsi="Arial" w:cs="Arial"/>
          <w:b/>
          <w:i/>
          <w:color w:val="000000" w:themeColor="text1"/>
          <w:lang w:val="de-AT"/>
        </w:rPr>
        <w:t xml:space="preserve">: </w:t>
      </w:r>
      <w:r w:rsidRPr="000D491D">
        <w:rPr>
          <w:rFonts w:ascii="Arial" w:hAnsi="Arial" w:cs="Arial"/>
          <w:b/>
          <w:i/>
          <w:color w:val="000000" w:themeColor="text1"/>
          <w:lang w:val="de-AT"/>
        </w:rPr>
        <w:t xml:space="preserve">Bitte beschreiben Sie </w:t>
      </w:r>
      <w:r w:rsidR="00AF19B2" w:rsidRPr="00B2347C">
        <w:rPr>
          <w:rFonts w:ascii="Arial" w:hAnsi="Arial" w:cs="Arial"/>
          <w:b/>
          <w:i/>
          <w:color w:val="000000" w:themeColor="text1"/>
          <w:lang w:val="de-AT"/>
        </w:rPr>
        <w:t xml:space="preserve">stichwortartig </w:t>
      </w:r>
      <w:r w:rsidRPr="000D491D">
        <w:rPr>
          <w:rFonts w:ascii="Arial" w:hAnsi="Arial" w:cs="Arial"/>
          <w:b/>
          <w:i/>
          <w:color w:val="000000" w:themeColor="text1"/>
          <w:lang w:val="de-AT"/>
        </w:rPr>
        <w:t>den Ablauf der Datenverarbeitung: Wie und wo werden die Daten verarbeitet, wie werden die Daten gespeichert (</w:t>
      </w:r>
      <w:r w:rsidRPr="000D491D">
        <w:rPr>
          <w:rFonts w:ascii="Arial" w:hAnsi="Arial" w:cs="Arial"/>
          <w:b/>
          <w:i/>
        </w:rPr>
        <w:t>physisch/elektronisch), welche Personen sind in die Datenverarbeitung involviert</w:t>
      </w:r>
      <w:r w:rsidRPr="000D491D">
        <w:rPr>
          <w:rFonts w:ascii="Arial" w:hAnsi="Arial" w:cs="Arial"/>
          <w:b/>
          <w:i/>
          <w:color w:val="000000" w:themeColor="text1"/>
          <w:lang w:val="de-AT"/>
        </w:rPr>
        <w:t xml:space="preserve"> usw.]</w:t>
      </w:r>
      <w:r w:rsidRPr="000D491D">
        <w:rPr>
          <w:rFonts w:ascii="Arial" w:hAnsi="Arial" w:cs="Arial"/>
          <w:b/>
          <w:i/>
          <w:color w:val="000000" w:themeColor="text1"/>
        </w:rPr>
        <w:t xml:space="preserve"> </w:t>
      </w:r>
    </w:p>
    <w:p w:rsidR="007E58CD" w:rsidRPr="00B2347C" w:rsidRDefault="00C52D70" w:rsidP="00346AC0">
      <w:pPr>
        <w:pStyle w:val="berschrift2"/>
        <w:numPr>
          <w:ilvl w:val="2"/>
          <w:numId w:val="19"/>
        </w:numPr>
        <w:spacing w:before="0" w:after="120" w:line="280" w:lineRule="exact"/>
        <w:ind w:firstLine="0"/>
        <w:jc w:val="both"/>
        <w:rPr>
          <w:rFonts w:ascii="Arial" w:hAnsi="Arial" w:cs="Arial"/>
          <w:color w:val="000000" w:themeColor="text1"/>
        </w:rPr>
      </w:pPr>
      <w:r w:rsidRPr="00B2347C">
        <w:rPr>
          <w:rFonts w:ascii="Arial" w:hAnsi="Arial" w:cs="Arial"/>
          <w:color w:val="000000" w:themeColor="text1"/>
        </w:rPr>
        <w:t xml:space="preserve"> </w:t>
      </w:r>
      <w:r w:rsidR="00896C57" w:rsidRPr="00B2347C">
        <w:rPr>
          <w:rFonts w:ascii="Arial" w:hAnsi="Arial" w:cs="Arial"/>
          <w:color w:val="000000" w:themeColor="text1"/>
        </w:rPr>
        <w:t>Patientendokumentation</w:t>
      </w:r>
    </w:p>
    <w:p w:rsidR="00E60454" w:rsidRPr="00B2347C" w:rsidRDefault="00E60454" w:rsidP="00B2347C">
      <w:pPr>
        <w:spacing w:line="280" w:lineRule="exact"/>
        <w:ind w:left="567"/>
        <w:jc w:val="both"/>
        <w:rPr>
          <w:rFonts w:ascii="Arial" w:hAnsi="Arial" w:cs="Arial"/>
          <w:color w:val="000000" w:themeColor="text1"/>
        </w:rPr>
      </w:pPr>
      <w:r w:rsidRPr="00B2347C">
        <w:rPr>
          <w:rFonts w:ascii="Arial" w:hAnsi="Arial" w:cs="Arial"/>
          <w:color w:val="000000" w:themeColor="text1"/>
        </w:rPr>
        <w:t xml:space="preserve">Der Verantwortliche verarbeitet die Daten im Rahmen der Patientendokumentation wie folgt: </w:t>
      </w:r>
    </w:p>
    <w:p w:rsidR="002A7823" w:rsidRPr="00B2347C" w:rsidRDefault="002A7823" w:rsidP="00B2347C">
      <w:pPr>
        <w:spacing w:line="280" w:lineRule="exact"/>
        <w:ind w:left="567"/>
        <w:jc w:val="both"/>
        <w:rPr>
          <w:rFonts w:ascii="Arial" w:hAnsi="Arial" w:cs="Arial"/>
          <w:color w:val="000000" w:themeColor="text1"/>
        </w:rPr>
      </w:pPr>
    </w:p>
    <w:p w:rsidR="002732AF" w:rsidRPr="000D491D" w:rsidRDefault="002732AF" w:rsidP="00B2347C">
      <w:pPr>
        <w:spacing w:line="280" w:lineRule="exact"/>
        <w:ind w:left="567"/>
        <w:jc w:val="both"/>
        <w:rPr>
          <w:rFonts w:ascii="Arial" w:hAnsi="Arial" w:cs="Arial"/>
          <w:b/>
          <w:i/>
          <w:color w:val="000000" w:themeColor="text1"/>
        </w:rPr>
      </w:pPr>
      <w:r w:rsidRPr="000D491D">
        <w:rPr>
          <w:rFonts w:ascii="Arial" w:hAnsi="Arial" w:cs="Arial"/>
          <w:b/>
          <w:i/>
          <w:color w:val="000000" w:themeColor="text1"/>
          <w:lang w:val="de-AT"/>
        </w:rPr>
        <w:t>[</w:t>
      </w:r>
      <w:r w:rsidR="00BD0B76" w:rsidRPr="00495C0C">
        <w:rPr>
          <w:rFonts w:ascii="Arial" w:hAnsi="Arial" w:cs="Arial"/>
          <w:b/>
          <w:i/>
          <w:color w:val="000000" w:themeColor="text1"/>
          <w:highlight w:val="yellow"/>
          <w:lang w:val="de-AT"/>
        </w:rPr>
        <w:t>ANMERKUNG</w:t>
      </w:r>
      <w:r w:rsidR="00BD0B76" w:rsidRPr="00B2347C">
        <w:rPr>
          <w:rFonts w:ascii="Arial" w:hAnsi="Arial" w:cs="Arial"/>
          <w:b/>
          <w:i/>
          <w:color w:val="000000" w:themeColor="text1"/>
          <w:lang w:val="de-AT"/>
        </w:rPr>
        <w:t xml:space="preserve">: </w:t>
      </w:r>
      <w:r w:rsidRPr="000D491D">
        <w:rPr>
          <w:rFonts w:ascii="Arial" w:hAnsi="Arial" w:cs="Arial"/>
          <w:b/>
          <w:i/>
          <w:color w:val="000000" w:themeColor="text1"/>
          <w:lang w:val="de-AT"/>
        </w:rPr>
        <w:t>Bitte beschreiben Sie</w:t>
      </w:r>
      <w:r w:rsidR="00BD0B76" w:rsidRPr="00B2347C">
        <w:rPr>
          <w:rFonts w:ascii="Arial" w:hAnsi="Arial" w:cs="Arial"/>
          <w:b/>
          <w:i/>
          <w:color w:val="000000" w:themeColor="text1"/>
          <w:lang w:val="de-AT"/>
        </w:rPr>
        <w:t xml:space="preserve"> </w:t>
      </w:r>
      <w:r w:rsidR="00AF19B2" w:rsidRPr="00B2347C">
        <w:rPr>
          <w:rFonts w:ascii="Arial" w:hAnsi="Arial" w:cs="Arial"/>
          <w:b/>
          <w:i/>
          <w:color w:val="000000" w:themeColor="text1"/>
          <w:lang w:val="de-AT"/>
        </w:rPr>
        <w:t>s</w:t>
      </w:r>
      <w:r w:rsidR="00BD0B76" w:rsidRPr="00B2347C">
        <w:rPr>
          <w:rFonts w:ascii="Arial" w:hAnsi="Arial" w:cs="Arial"/>
          <w:b/>
          <w:i/>
          <w:color w:val="000000" w:themeColor="text1"/>
          <w:lang w:val="de-AT"/>
        </w:rPr>
        <w:t>tichwortartig</w:t>
      </w:r>
      <w:r w:rsidRPr="000D491D">
        <w:rPr>
          <w:rFonts w:ascii="Arial" w:hAnsi="Arial" w:cs="Arial"/>
          <w:b/>
          <w:i/>
          <w:color w:val="000000" w:themeColor="text1"/>
          <w:lang w:val="de-AT"/>
        </w:rPr>
        <w:t xml:space="preserve"> den Ablauf der Datenverarbeitung: Wie und wo werden die Daten erhoben/verarbeitet, wie werden die Daten gespeichert (</w:t>
      </w:r>
      <w:r w:rsidRPr="000D491D">
        <w:rPr>
          <w:rFonts w:ascii="Arial" w:hAnsi="Arial" w:cs="Arial"/>
          <w:b/>
          <w:i/>
        </w:rPr>
        <w:t>physisch/elektronisch), welche Personen sind in die Datenverarbeitung involviert</w:t>
      </w:r>
      <w:r w:rsidRPr="000D491D">
        <w:rPr>
          <w:rFonts w:ascii="Arial" w:hAnsi="Arial" w:cs="Arial"/>
          <w:b/>
          <w:i/>
          <w:color w:val="000000" w:themeColor="text1"/>
          <w:lang w:val="de-AT"/>
        </w:rPr>
        <w:t xml:space="preserve"> usw.</w:t>
      </w:r>
    </w:p>
    <w:p w:rsidR="00896C57" w:rsidRPr="000D491D" w:rsidRDefault="00896C57" w:rsidP="00B2347C">
      <w:pPr>
        <w:spacing w:line="280" w:lineRule="exact"/>
        <w:ind w:left="567"/>
        <w:jc w:val="both"/>
        <w:rPr>
          <w:rFonts w:ascii="Arial" w:hAnsi="Arial" w:cs="Arial"/>
          <w:b/>
          <w:color w:val="000000" w:themeColor="text1"/>
        </w:rPr>
      </w:pPr>
    </w:p>
    <w:p w:rsidR="002732AF" w:rsidRPr="000D491D" w:rsidRDefault="0067518D" w:rsidP="00B2347C">
      <w:pPr>
        <w:spacing w:line="280" w:lineRule="exact"/>
        <w:ind w:left="567"/>
        <w:jc w:val="both"/>
        <w:rPr>
          <w:rFonts w:ascii="Arial" w:hAnsi="Arial" w:cs="Arial"/>
          <w:b/>
          <w:i/>
          <w:color w:val="000000" w:themeColor="text1"/>
        </w:rPr>
      </w:pPr>
      <w:r w:rsidRPr="000D491D">
        <w:rPr>
          <w:rFonts w:ascii="Arial" w:hAnsi="Arial" w:cs="Arial"/>
          <w:b/>
          <w:i/>
          <w:color w:val="000000" w:themeColor="text1"/>
        </w:rPr>
        <w:t xml:space="preserve">Beispiel: </w:t>
      </w:r>
    </w:p>
    <w:p w:rsidR="0067518D" w:rsidRPr="000D491D" w:rsidRDefault="0067518D" w:rsidP="00B2347C">
      <w:pPr>
        <w:spacing w:line="280" w:lineRule="exact"/>
        <w:ind w:left="567"/>
        <w:jc w:val="both"/>
        <w:rPr>
          <w:rFonts w:ascii="Arial" w:hAnsi="Arial" w:cs="Arial"/>
          <w:b/>
          <w:i/>
          <w:color w:val="000000" w:themeColor="text1"/>
        </w:rPr>
      </w:pPr>
    </w:p>
    <w:p w:rsidR="00870D55" w:rsidRPr="000D491D" w:rsidRDefault="00C272B9" w:rsidP="00B2347C">
      <w:pPr>
        <w:spacing w:line="280" w:lineRule="exact"/>
        <w:ind w:left="567"/>
        <w:jc w:val="both"/>
        <w:rPr>
          <w:rFonts w:ascii="Arial" w:hAnsi="Arial" w:cs="Arial"/>
          <w:b/>
          <w:i/>
          <w:color w:val="000000" w:themeColor="text1"/>
        </w:rPr>
      </w:pPr>
      <w:r w:rsidRPr="000D491D">
        <w:rPr>
          <w:rFonts w:ascii="Arial" w:hAnsi="Arial" w:cs="Arial"/>
          <w:b/>
          <w:i/>
          <w:color w:val="000000" w:themeColor="text1"/>
        </w:rPr>
        <w:t>„</w:t>
      </w:r>
      <w:r w:rsidR="00870D55" w:rsidRPr="000D491D">
        <w:rPr>
          <w:rFonts w:ascii="Arial" w:hAnsi="Arial" w:cs="Arial"/>
          <w:b/>
          <w:i/>
          <w:color w:val="000000" w:themeColor="text1"/>
        </w:rPr>
        <w:t>Die Behandlung wird entweder in der Ordination durchgeführt oder im Rahmen eines Hausbesuches vor Ort beim Patienten. Im Rahmen der ärztlichen Behandlung kommt es aufgrund der notwendigen ärztlichen Versorgung</w:t>
      </w:r>
    </w:p>
    <w:p w:rsidR="00870D55" w:rsidRPr="000D491D" w:rsidRDefault="00870D55" w:rsidP="00B2347C">
      <w:pPr>
        <w:spacing w:line="280" w:lineRule="exact"/>
        <w:ind w:left="567"/>
        <w:jc w:val="both"/>
        <w:rPr>
          <w:rFonts w:ascii="Arial" w:hAnsi="Arial" w:cs="Arial"/>
          <w:b/>
          <w:i/>
          <w:color w:val="000000" w:themeColor="text1"/>
        </w:rPr>
      </w:pPr>
    </w:p>
    <w:p w:rsidR="00870D55" w:rsidRPr="000D491D" w:rsidRDefault="005B60D7" w:rsidP="00B2347C">
      <w:pPr>
        <w:pStyle w:val="Listenabsatz"/>
        <w:numPr>
          <w:ilvl w:val="0"/>
          <w:numId w:val="41"/>
        </w:numPr>
        <w:spacing w:line="280" w:lineRule="exact"/>
        <w:ind w:left="567" w:firstLine="0"/>
        <w:jc w:val="both"/>
        <w:rPr>
          <w:rFonts w:ascii="Arial" w:hAnsi="Arial" w:cs="Arial"/>
          <w:b/>
          <w:i/>
          <w:color w:val="000000" w:themeColor="text1"/>
        </w:rPr>
      </w:pPr>
      <w:r w:rsidRPr="000D491D">
        <w:rPr>
          <w:rFonts w:ascii="Arial" w:hAnsi="Arial" w:cs="Arial"/>
          <w:b/>
          <w:i/>
          <w:color w:val="000000" w:themeColor="text1"/>
        </w:rPr>
        <w:t>z</w:t>
      </w:r>
      <w:r w:rsidR="00870D55" w:rsidRPr="000D491D">
        <w:rPr>
          <w:rFonts w:ascii="Arial" w:hAnsi="Arial" w:cs="Arial"/>
          <w:b/>
          <w:i/>
          <w:color w:val="000000" w:themeColor="text1"/>
        </w:rPr>
        <w:t>ur Untersuchung von Proben</w:t>
      </w:r>
      <w:r w:rsidR="000D491D">
        <w:rPr>
          <w:rFonts w:ascii="Arial" w:hAnsi="Arial" w:cs="Arial"/>
          <w:b/>
          <w:i/>
          <w:color w:val="000000" w:themeColor="text1"/>
        </w:rPr>
        <w:t>,</w:t>
      </w:r>
    </w:p>
    <w:p w:rsidR="00870D55" w:rsidRPr="000D491D" w:rsidRDefault="00870D55" w:rsidP="00B2347C">
      <w:pPr>
        <w:pStyle w:val="Listenabsatz"/>
        <w:numPr>
          <w:ilvl w:val="0"/>
          <w:numId w:val="41"/>
        </w:numPr>
        <w:spacing w:line="280" w:lineRule="exact"/>
        <w:ind w:left="567" w:firstLine="0"/>
        <w:jc w:val="both"/>
        <w:rPr>
          <w:rFonts w:ascii="Arial" w:hAnsi="Arial" w:cs="Arial"/>
          <w:b/>
          <w:i/>
          <w:color w:val="000000" w:themeColor="text1"/>
        </w:rPr>
      </w:pPr>
      <w:r w:rsidRPr="000D491D">
        <w:rPr>
          <w:rFonts w:ascii="Arial" w:hAnsi="Arial" w:cs="Arial"/>
          <w:b/>
          <w:i/>
          <w:color w:val="000000" w:themeColor="text1"/>
        </w:rPr>
        <w:t xml:space="preserve">zur Erstellung des Befundberichts, </w:t>
      </w:r>
    </w:p>
    <w:p w:rsidR="00870D55" w:rsidRPr="000D491D" w:rsidRDefault="00870D55" w:rsidP="00B2347C">
      <w:pPr>
        <w:pStyle w:val="Listenabsatz"/>
        <w:numPr>
          <w:ilvl w:val="0"/>
          <w:numId w:val="41"/>
        </w:numPr>
        <w:spacing w:line="280" w:lineRule="exact"/>
        <w:ind w:left="567" w:firstLine="0"/>
        <w:jc w:val="both"/>
        <w:rPr>
          <w:rFonts w:ascii="Arial" w:hAnsi="Arial" w:cs="Arial"/>
          <w:b/>
          <w:i/>
          <w:color w:val="000000" w:themeColor="text1"/>
        </w:rPr>
      </w:pPr>
      <w:r w:rsidRPr="000D491D">
        <w:rPr>
          <w:rFonts w:ascii="Arial" w:hAnsi="Arial" w:cs="Arial"/>
          <w:b/>
          <w:i/>
          <w:color w:val="000000" w:themeColor="text1"/>
        </w:rPr>
        <w:t>zur Ausstellung eines Rezepts</w:t>
      </w:r>
      <w:r w:rsidR="000D491D">
        <w:rPr>
          <w:rFonts w:ascii="Arial" w:hAnsi="Arial" w:cs="Arial"/>
          <w:b/>
          <w:i/>
          <w:color w:val="000000" w:themeColor="text1"/>
        </w:rPr>
        <w:t>,</w:t>
      </w:r>
    </w:p>
    <w:p w:rsidR="00870D55" w:rsidRPr="000D491D" w:rsidRDefault="00870D55" w:rsidP="00B2347C">
      <w:pPr>
        <w:pStyle w:val="Listenabsatz"/>
        <w:numPr>
          <w:ilvl w:val="0"/>
          <w:numId w:val="41"/>
        </w:numPr>
        <w:spacing w:line="280" w:lineRule="exact"/>
        <w:ind w:left="567" w:firstLine="0"/>
        <w:jc w:val="both"/>
        <w:rPr>
          <w:rFonts w:ascii="Arial" w:hAnsi="Arial" w:cs="Arial"/>
          <w:b/>
          <w:i/>
          <w:color w:val="000000" w:themeColor="text1"/>
        </w:rPr>
      </w:pPr>
      <w:r w:rsidRPr="000D491D">
        <w:rPr>
          <w:rFonts w:ascii="Arial" w:hAnsi="Arial" w:cs="Arial"/>
          <w:b/>
          <w:i/>
          <w:color w:val="000000" w:themeColor="text1"/>
        </w:rPr>
        <w:t>zu</w:t>
      </w:r>
      <w:r w:rsidR="00AF19B2" w:rsidRPr="00B2347C">
        <w:rPr>
          <w:rFonts w:ascii="Arial" w:hAnsi="Arial" w:cs="Arial"/>
          <w:b/>
          <w:i/>
          <w:color w:val="000000" w:themeColor="text1"/>
        </w:rPr>
        <w:t>r</w:t>
      </w:r>
      <w:r w:rsidRPr="000D491D">
        <w:rPr>
          <w:rFonts w:ascii="Arial" w:hAnsi="Arial" w:cs="Arial"/>
          <w:b/>
          <w:i/>
          <w:color w:val="000000" w:themeColor="text1"/>
        </w:rPr>
        <w:t xml:space="preserve"> Erstellung einer </w:t>
      </w:r>
      <w:r w:rsidR="00AF19B2" w:rsidRPr="00B2347C">
        <w:rPr>
          <w:rFonts w:ascii="Arial" w:hAnsi="Arial" w:cs="Arial"/>
          <w:b/>
          <w:i/>
          <w:color w:val="000000" w:themeColor="text1"/>
        </w:rPr>
        <w:t xml:space="preserve">Verordnung </w:t>
      </w:r>
      <w:r w:rsidRPr="000D491D">
        <w:rPr>
          <w:rFonts w:ascii="Arial" w:hAnsi="Arial" w:cs="Arial"/>
          <w:b/>
          <w:i/>
          <w:color w:val="000000" w:themeColor="text1"/>
        </w:rPr>
        <w:t>bzw. Zuweisung</w:t>
      </w:r>
      <w:r w:rsidR="000D491D">
        <w:rPr>
          <w:rFonts w:ascii="Arial" w:hAnsi="Arial" w:cs="Arial"/>
          <w:b/>
          <w:i/>
          <w:color w:val="000000" w:themeColor="text1"/>
        </w:rPr>
        <w:t>,</w:t>
      </w:r>
    </w:p>
    <w:p w:rsidR="00870D55" w:rsidRPr="000D491D" w:rsidRDefault="00870D55" w:rsidP="00B2347C">
      <w:pPr>
        <w:pStyle w:val="Listenabsatz"/>
        <w:numPr>
          <w:ilvl w:val="0"/>
          <w:numId w:val="41"/>
        </w:numPr>
        <w:spacing w:line="280" w:lineRule="exact"/>
        <w:ind w:left="567" w:firstLine="0"/>
        <w:jc w:val="both"/>
        <w:rPr>
          <w:rFonts w:ascii="Arial" w:hAnsi="Arial" w:cs="Arial"/>
          <w:b/>
          <w:i/>
          <w:color w:val="000000" w:themeColor="text1"/>
        </w:rPr>
      </w:pPr>
      <w:r w:rsidRPr="000D491D">
        <w:rPr>
          <w:rFonts w:ascii="Arial" w:hAnsi="Arial" w:cs="Arial"/>
          <w:b/>
          <w:i/>
          <w:color w:val="000000" w:themeColor="text1"/>
        </w:rPr>
        <w:t>zur Erstellung eines Gutachtens oder eines ärztlichen Zeugnisses</w:t>
      </w:r>
      <w:r w:rsidR="000D491D">
        <w:rPr>
          <w:rFonts w:ascii="Arial" w:hAnsi="Arial" w:cs="Arial"/>
          <w:b/>
          <w:i/>
          <w:color w:val="000000" w:themeColor="text1"/>
        </w:rPr>
        <w:t>,</w:t>
      </w:r>
    </w:p>
    <w:p w:rsidR="00870D55" w:rsidRPr="000D491D" w:rsidRDefault="00870D55" w:rsidP="001E560C">
      <w:pPr>
        <w:pStyle w:val="Listenabsatz"/>
        <w:numPr>
          <w:ilvl w:val="0"/>
          <w:numId w:val="41"/>
        </w:numPr>
        <w:spacing w:line="280" w:lineRule="exact"/>
        <w:ind w:left="709" w:hanging="142"/>
        <w:jc w:val="both"/>
        <w:rPr>
          <w:rFonts w:ascii="Arial" w:hAnsi="Arial" w:cs="Arial"/>
          <w:b/>
          <w:i/>
          <w:color w:val="000000" w:themeColor="text1"/>
        </w:rPr>
      </w:pPr>
      <w:r w:rsidRPr="000D491D">
        <w:rPr>
          <w:rFonts w:ascii="Arial" w:hAnsi="Arial" w:cs="Arial"/>
          <w:b/>
          <w:i/>
          <w:color w:val="000000" w:themeColor="text1"/>
        </w:rPr>
        <w:t>zur Kommunikation mit vor- oder nachbehandeln Ärzten</w:t>
      </w:r>
      <w:r w:rsidR="000D491D">
        <w:rPr>
          <w:rFonts w:ascii="Arial" w:hAnsi="Arial" w:cs="Arial"/>
          <w:b/>
          <w:i/>
          <w:color w:val="000000" w:themeColor="text1"/>
        </w:rPr>
        <w:t xml:space="preserve"> oder Gesundheitsdienstleistern;</w:t>
      </w:r>
    </w:p>
    <w:p w:rsidR="00870D55" w:rsidRPr="000D491D" w:rsidRDefault="00870D55" w:rsidP="00B2347C">
      <w:pPr>
        <w:spacing w:line="280" w:lineRule="exact"/>
        <w:ind w:left="567"/>
        <w:jc w:val="both"/>
        <w:rPr>
          <w:rFonts w:ascii="Arial" w:hAnsi="Arial" w:cs="Arial"/>
          <w:b/>
          <w:i/>
          <w:color w:val="000000" w:themeColor="text1"/>
        </w:rPr>
      </w:pPr>
    </w:p>
    <w:p w:rsidR="00870D55" w:rsidRPr="000D491D" w:rsidRDefault="00870D55" w:rsidP="00E73B3D">
      <w:pPr>
        <w:spacing w:after="200" w:line="280" w:lineRule="exact"/>
        <w:ind w:left="567"/>
        <w:jc w:val="both"/>
        <w:rPr>
          <w:rFonts w:ascii="Arial" w:hAnsi="Arial" w:cs="Arial"/>
          <w:b/>
          <w:i/>
          <w:color w:val="000000" w:themeColor="text1"/>
        </w:rPr>
      </w:pPr>
      <w:r w:rsidRPr="000D491D">
        <w:rPr>
          <w:rFonts w:ascii="Arial" w:hAnsi="Arial" w:cs="Arial"/>
          <w:b/>
          <w:i/>
          <w:color w:val="000000" w:themeColor="text1"/>
        </w:rPr>
        <w:t xml:space="preserve">Der Arzt dokumentiert die Behandlung des Patienten </w:t>
      </w:r>
      <w:r w:rsidR="0067518D" w:rsidRPr="000D491D">
        <w:rPr>
          <w:rFonts w:ascii="Arial" w:hAnsi="Arial" w:cs="Arial"/>
          <w:b/>
          <w:i/>
          <w:color w:val="000000" w:themeColor="text1"/>
        </w:rPr>
        <w:t>gemäß Art 51 Ärzt</w:t>
      </w:r>
      <w:r w:rsidR="00355403">
        <w:rPr>
          <w:rFonts w:ascii="Arial" w:hAnsi="Arial" w:cs="Arial"/>
          <w:b/>
          <w:i/>
          <w:color w:val="000000" w:themeColor="text1"/>
        </w:rPr>
        <w:t>e</w:t>
      </w:r>
      <w:r w:rsidR="0067518D" w:rsidRPr="000D491D">
        <w:rPr>
          <w:rFonts w:ascii="Arial" w:hAnsi="Arial" w:cs="Arial"/>
          <w:b/>
          <w:i/>
          <w:color w:val="000000" w:themeColor="text1"/>
        </w:rPr>
        <w:t>G</w:t>
      </w:r>
      <w:r w:rsidR="00355403">
        <w:rPr>
          <w:rFonts w:ascii="Arial" w:hAnsi="Arial" w:cs="Arial"/>
          <w:b/>
          <w:i/>
          <w:color w:val="000000" w:themeColor="text1"/>
        </w:rPr>
        <w:t xml:space="preserve"> 1998</w:t>
      </w:r>
      <w:r w:rsidR="0067518D" w:rsidRPr="000D491D">
        <w:rPr>
          <w:rFonts w:ascii="Arial" w:hAnsi="Arial" w:cs="Arial"/>
          <w:b/>
          <w:i/>
          <w:color w:val="000000" w:themeColor="text1"/>
        </w:rPr>
        <w:t>.</w:t>
      </w:r>
      <w:r w:rsidR="00C272B9" w:rsidRPr="000D491D">
        <w:rPr>
          <w:rFonts w:ascii="Arial" w:hAnsi="Arial" w:cs="Arial"/>
          <w:b/>
          <w:i/>
          <w:color w:val="000000" w:themeColor="text1"/>
        </w:rPr>
        <w:t>“</w:t>
      </w:r>
      <w:r w:rsidR="00BD0B76" w:rsidRPr="00B2347C">
        <w:rPr>
          <w:rFonts w:ascii="Arial" w:hAnsi="Arial" w:cs="Arial"/>
          <w:b/>
          <w:i/>
          <w:color w:val="000000" w:themeColor="text1"/>
        </w:rPr>
        <w:t>]</w:t>
      </w:r>
    </w:p>
    <w:p w:rsidR="0098139A" w:rsidRPr="00B2347C" w:rsidRDefault="0098139A" w:rsidP="00346AC0">
      <w:pPr>
        <w:pStyle w:val="berschrift2"/>
        <w:numPr>
          <w:ilvl w:val="2"/>
          <w:numId w:val="19"/>
        </w:numPr>
        <w:spacing w:before="0" w:after="120" w:line="280" w:lineRule="exact"/>
        <w:ind w:firstLine="0"/>
        <w:jc w:val="both"/>
        <w:rPr>
          <w:rFonts w:ascii="Arial" w:hAnsi="Arial" w:cs="Arial"/>
          <w:color w:val="000000" w:themeColor="text1"/>
        </w:rPr>
      </w:pPr>
      <w:r w:rsidRPr="00B2347C">
        <w:rPr>
          <w:rFonts w:ascii="Arial" w:hAnsi="Arial" w:cs="Arial"/>
          <w:color w:val="000000" w:themeColor="text1"/>
        </w:rPr>
        <w:t xml:space="preserve">Hausapotheke </w:t>
      </w:r>
    </w:p>
    <w:p w:rsidR="0098139A" w:rsidRPr="00B2347C" w:rsidRDefault="0098139A" w:rsidP="00B2347C">
      <w:pPr>
        <w:spacing w:line="280" w:lineRule="exact"/>
        <w:ind w:left="567"/>
        <w:jc w:val="both"/>
        <w:rPr>
          <w:rFonts w:ascii="Arial" w:hAnsi="Arial" w:cs="Arial"/>
          <w:color w:val="000000" w:themeColor="text1"/>
        </w:rPr>
      </w:pPr>
      <w:r w:rsidRPr="00B2347C">
        <w:rPr>
          <w:rFonts w:ascii="Arial" w:hAnsi="Arial" w:cs="Arial"/>
          <w:color w:val="000000" w:themeColor="text1"/>
        </w:rPr>
        <w:t>Der Verantwortliche verarbeitet die Daten im Rahmen der</w:t>
      </w:r>
      <w:r w:rsidR="00355403">
        <w:rPr>
          <w:rFonts w:ascii="Arial" w:hAnsi="Arial" w:cs="Arial"/>
          <w:color w:val="000000" w:themeColor="text1"/>
        </w:rPr>
        <w:t xml:space="preserve"> Verwaltung der</w:t>
      </w:r>
      <w:r w:rsidRPr="00B2347C">
        <w:rPr>
          <w:rFonts w:ascii="Arial" w:hAnsi="Arial" w:cs="Arial"/>
          <w:color w:val="000000" w:themeColor="text1"/>
        </w:rPr>
        <w:t xml:space="preserve"> Hausapotheke wie folgt: </w:t>
      </w:r>
    </w:p>
    <w:p w:rsidR="0098139A" w:rsidRPr="00B2347C" w:rsidRDefault="0098139A" w:rsidP="00B2347C">
      <w:pPr>
        <w:ind w:left="567"/>
        <w:rPr>
          <w:rFonts w:ascii="Arial" w:hAnsi="Arial" w:cs="Arial"/>
          <w:color w:val="000000" w:themeColor="text1"/>
        </w:rPr>
      </w:pPr>
    </w:p>
    <w:p w:rsidR="002732AF" w:rsidRPr="000D491D" w:rsidRDefault="002732AF" w:rsidP="00E73B3D">
      <w:pPr>
        <w:spacing w:after="200" w:line="280" w:lineRule="exact"/>
        <w:ind w:left="567"/>
        <w:jc w:val="both"/>
        <w:rPr>
          <w:rFonts w:ascii="Arial" w:hAnsi="Arial" w:cs="Arial"/>
          <w:b/>
          <w:i/>
          <w:color w:val="000000" w:themeColor="text1"/>
        </w:rPr>
      </w:pPr>
      <w:r w:rsidRPr="000D491D">
        <w:rPr>
          <w:rFonts w:ascii="Arial" w:hAnsi="Arial" w:cs="Arial"/>
          <w:b/>
          <w:i/>
          <w:color w:val="000000" w:themeColor="text1"/>
          <w:lang w:val="de-AT"/>
        </w:rPr>
        <w:t>[</w:t>
      </w:r>
      <w:r w:rsidR="00BD0B76" w:rsidRPr="00495C0C">
        <w:rPr>
          <w:rFonts w:ascii="Arial" w:hAnsi="Arial" w:cs="Arial"/>
          <w:b/>
          <w:i/>
          <w:color w:val="000000" w:themeColor="text1"/>
          <w:highlight w:val="yellow"/>
          <w:lang w:val="de-AT"/>
        </w:rPr>
        <w:t>ANMERKUNG</w:t>
      </w:r>
      <w:r w:rsidR="00BD0B76" w:rsidRPr="00B2347C">
        <w:rPr>
          <w:rFonts w:ascii="Arial" w:hAnsi="Arial" w:cs="Arial"/>
          <w:b/>
          <w:i/>
          <w:color w:val="000000" w:themeColor="text1"/>
          <w:lang w:val="de-AT"/>
        </w:rPr>
        <w:t xml:space="preserve">: </w:t>
      </w:r>
      <w:r w:rsidRPr="000D491D">
        <w:rPr>
          <w:rFonts w:ascii="Arial" w:hAnsi="Arial" w:cs="Arial"/>
          <w:b/>
          <w:i/>
          <w:color w:val="000000" w:themeColor="text1"/>
          <w:lang w:val="de-AT"/>
        </w:rPr>
        <w:t xml:space="preserve">Bitte beschreiben Sie </w:t>
      </w:r>
      <w:r w:rsidR="00AF19B2" w:rsidRPr="00B2347C">
        <w:rPr>
          <w:rFonts w:ascii="Arial" w:hAnsi="Arial" w:cs="Arial"/>
          <w:b/>
          <w:i/>
          <w:color w:val="000000" w:themeColor="text1"/>
          <w:lang w:val="de-AT"/>
        </w:rPr>
        <w:t xml:space="preserve">stichwortartig </w:t>
      </w:r>
      <w:r w:rsidRPr="000D491D">
        <w:rPr>
          <w:rFonts w:ascii="Arial" w:hAnsi="Arial" w:cs="Arial"/>
          <w:b/>
          <w:i/>
          <w:color w:val="000000" w:themeColor="text1"/>
          <w:lang w:val="de-AT"/>
        </w:rPr>
        <w:t>den Ablauf der Datenverarbeitung: Wie und wo werden die Daten erhoben/verarbeitet, wie werden die Daten gespeichert (</w:t>
      </w:r>
      <w:r w:rsidRPr="000D491D">
        <w:rPr>
          <w:rFonts w:ascii="Arial" w:hAnsi="Arial" w:cs="Arial"/>
          <w:b/>
          <w:i/>
        </w:rPr>
        <w:t>physisch/elektronisch), welche Personen sind in die Datenverarbeitung involviert</w:t>
      </w:r>
      <w:r w:rsidRPr="000D491D">
        <w:rPr>
          <w:rFonts w:ascii="Arial" w:hAnsi="Arial" w:cs="Arial"/>
          <w:b/>
          <w:i/>
          <w:color w:val="000000" w:themeColor="text1"/>
          <w:lang w:val="de-AT"/>
        </w:rPr>
        <w:t xml:space="preserve"> usw.]</w:t>
      </w:r>
      <w:r w:rsidRPr="000D491D">
        <w:rPr>
          <w:rFonts w:ascii="Arial" w:hAnsi="Arial" w:cs="Arial"/>
          <w:b/>
          <w:i/>
          <w:color w:val="000000" w:themeColor="text1"/>
        </w:rPr>
        <w:t xml:space="preserve"> </w:t>
      </w:r>
    </w:p>
    <w:p w:rsidR="007E58CD" w:rsidRPr="00B2347C" w:rsidRDefault="007E58CD" w:rsidP="00346AC0">
      <w:pPr>
        <w:pStyle w:val="berschrift2"/>
        <w:numPr>
          <w:ilvl w:val="2"/>
          <w:numId w:val="19"/>
        </w:numPr>
        <w:spacing w:before="0" w:after="120" w:line="280" w:lineRule="exact"/>
        <w:ind w:firstLine="0"/>
        <w:jc w:val="both"/>
        <w:rPr>
          <w:rFonts w:ascii="Arial" w:hAnsi="Arial" w:cs="Arial"/>
          <w:color w:val="000000" w:themeColor="text1"/>
        </w:rPr>
      </w:pPr>
      <w:r w:rsidRPr="00B2347C">
        <w:rPr>
          <w:rFonts w:ascii="Arial" w:hAnsi="Arial" w:cs="Arial"/>
          <w:color w:val="000000" w:themeColor="text1"/>
        </w:rPr>
        <w:t>Honorarabrechnung</w:t>
      </w:r>
    </w:p>
    <w:p w:rsidR="00E60454" w:rsidRPr="00B2347C" w:rsidRDefault="00E60454" w:rsidP="00B2347C">
      <w:pPr>
        <w:spacing w:line="280" w:lineRule="exact"/>
        <w:ind w:left="567"/>
        <w:jc w:val="both"/>
        <w:rPr>
          <w:rFonts w:ascii="Arial" w:hAnsi="Arial" w:cs="Arial"/>
          <w:color w:val="000000" w:themeColor="text1"/>
        </w:rPr>
      </w:pPr>
      <w:r w:rsidRPr="00B2347C">
        <w:rPr>
          <w:rFonts w:ascii="Arial" w:hAnsi="Arial" w:cs="Arial"/>
          <w:color w:val="000000" w:themeColor="text1"/>
        </w:rPr>
        <w:t xml:space="preserve">Der Verantwortliche verarbeitet die Daten im Rahmen der Honorarabrechnung wie folgt: </w:t>
      </w:r>
    </w:p>
    <w:p w:rsidR="00B67AD7" w:rsidRPr="00B2347C" w:rsidRDefault="00B67AD7" w:rsidP="00B2347C">
      <w:pPr>
        <w:spacing w:line="280" w:lineRule="exact"/>
        <w:ind w:left="567"/>
        <w:jc w:val="both"/>
        <w:rPr>
          <w:rFonts w:ascii="Arial" w:hAnsi="Arial" w:cs="Arial"/>
          <w:color w:val="000000" w:themeColor="text1"/>
        </w:rPr>
      </w:pPr>
    </w:p>
    <w:p w:rsidR="002732AF" w:rsidRPr="000D491D" w:rsidRDefault="002732AF" w:rsidP="00E73B3D">
      <w:pPr>
        <w:spacing w:after="200" w:line="280" w:lineRule="exact"/>
        <w:ind w:left="567"/>
        <w:jc w:val="both"/>
        <w:rPr>
          <w:rFonts w:ascii="Arial" w:hAnsi="Arial" w:cs="Arial"/>
          <w:b/>
          <w:i/>
          <w:color w:val="000000" w:themeColor="text1"/>
        </w:rPr>
      </w:pPr>
      <w:r w:rsidRPr="000D491D">
        <w:rPr>
          <w:rFonts w:ascii="Arial" w:hAnsi="Arial" w:cs="Arial"/>
          <w:b/>
          <w:i/>
          <w:color w:val="000000" w:themeColor="text1"/>
          <w:lang w:val="de-AT"/>
        </w:rPr>
        <w:t>[</w:t>
      </w:r>
      <w:r w:rsidR="00AF19B2" w:rsidRPr="00495C0C">
        <w:rPr>
          <w:rFonts w:ascii="Arial" w:hAnsi="Arial" w:cs="Arial"/>
          <w:b/>
          <w:i/>
          <w:color w:val="000000" w:themeColor="text1"/>
          <w:highlight w:val="yellow"/>
          <w:lang w:val="de-AT"/>
        </w:rPr>
        <w:t>ANMERKUNG</w:t>
      </w:r>
      <w:r w:rsidR="00AF19B2" w:rsidRPr="00B2347C">
        <w:rPr>
          <w:rFonts w:ascii="Arial" w:hAnsi="Arial" w:cs="Arial"/>
          <w:b/>
          <w:i/>
          <w:color w:val="000000" w:themeColor="text1"/>
          <w:lang w:val="de-AT"/>
        </w:rPr>
        <w:t xml:space="preserve">: </w:t>
      </w:r>
      <w:r w:rsidRPr="000D491D">
        <w:rPr>
          <w:rFonts w:ascii="Arial" w:hAnsi="Arial" w:cs="Arial"/>
          <w:b/>
          <w:i/>
          <w:color w:val="000000" w:themeColor="text1"/>
          <w:lang w:val="de-AT"/>
        </w:rPr>
        <w:t>Bitte beschreiben Sie den Ablauf der Datenverarbeitung: Wie und wo werden die Daten verarbeitet, wie werden die Daten gespeichert (</w:t>
      </w:r>
      <w:r w:rsidRPr="000D491D">
        <w:rPr>
          <w:rFonts w:ascii="Arial" w:hAnsi="Arial" w:cs="Arial"/>
          <w:b/>
          <w:i/>
        </w:rPr>
        <w:t>physisch/elektronisch), welche Personen sind in die Datenverarbeitung involviert</w:t>
      </w:r>
      <w:r w:rsidRPr="000D491D">
        <w:rPr>
          <w:rFonts w:ascii="Arial" w:hAnsi="Arial" w:cs="Arial"/>
          <w:b/>
          <w:i/>
          <w:color w:val="000000" w:themeColor="text1"/>
          <w:lang w:val="de-AT"/>
        </w:rPr>
        <w:t xml:space="preserve"> usw.]</w:t>
      </w:r>
      <w:r w:rsidRPr="000D491D">
        <w:rPr>
          <w:rFonts w:ascii="Arial" w:hAnsi="Arial" w:cs="Arial"/>
          <w:b/>
          <w:i/>
          <w:color w:val="000000" w:themeColor="text1"/>
        </w:rPr>
        <w:t xml:space="preserve"> </w:t>
      </w:r>
    </w:p>
    <w:p w:rsidR="007E58CD" w:rsidRPr="00B2347C" w:rsidRDefault="007E58CD" w:rsidP="00346AC0">
      <w:pPr>
        <w:pStyle w:val="berschrift2"/>
        <w:numPr>
          <w:ilvl w:val="2"/>
          <w:numId w:val="19"/>
        </w:numPr>
        <w:spacing w:before="0" w:after="120" w:line="280" w:lineRule="exact"/>
        <w:ind w:firstLine="0"/>
        <w:jc w:val="both"/>
        <w:rPr>
          <w:rFonts w:ascii="Arial" w:hAnsi="Arial" w:cs="Arial"/>
          <w:color w:val="000000" w:themeColor="text1"/>
        </w:rPr>
      </w:pPr>
      <w:r w:rsidRPr="00B2347C">
        <w:rPr>
          <w:rFonts w:ascii="Arial" w:hAnsi="Arial" w:cs="Arial"/>
          <w:color w:val="000000" w:themeColor="text1"/>
        </w:rPr>
        <w:t>Datenspeicherung</w:t>
      </w:r>
      <w:r w:rsidR="002732AF" w:rsidRPr="00B2347C">
        <w:rPr>
          <w:rFonts w:ascii="Arial" w:hAnsi="Arial" w:cs="Arial"/>
          <w:color w:val="000000" w:themeColor="text1"/>
        </w:rPr>
        <w:t xml:space="preserve"> &amp; Datensicherung</w:t>
      </w:r>
    </w:p>
    <w:p w:rsidR="001241FB" w:rsidRPr="00B2347C" w:rsidRDefault="001241FB" w:rsidP="00B2347C">
      <w:pPr>
        <w:spacing w:line="280" w:lineRule="exact"/>
        <w:ind w:left="567"/>
        <w:jc w:val="both"/>
        <w:rPr>
          <w:rFonts w:ascii="Arial" w:hAnsi="Arial" w:cs="Arial"/>
          <w:bCs/>
          <w:color w:val="000000" w:themeColor="text1"/>
        </w:rPr>
      </w:pPr>
      <w:r w:rsidRPr="00B2347C">
        <w:rPr>
          <w:rFonts w:ascii="Arial" w:hAnsi="Arial" w:cs="Arial"/>
          <w:bCs/>
          <w:color w:val="000000" w:themeColor="text1"/>
        </w:rPr>
        <w:t>Der Verantwortliche speichert die Daten auf folgenden Server</w:t>
      </w:r>
      <w:r w:rsidR="005B60D7" w:rsidRPr="00B2347C">
        <w:rPr>
          <w:rFonts w:ascii="Arial" w:hAnsi="Arial" w:cs="Arial"/>
          <w:bCs/>
          <w:color w:val="000000" w:themeColor="text1"/>
        </w:rPr>
        <w:t>n</w:t>
      </w:r>
      <w:r w:rsidRPr="00B2347C">
        <w:rPr>
          <w:rFonts w:ascii="Arial" w:hAnsi="Arial" w:cs="Arial"/>
          <w:bCs/>
          <w:color w:val="000000" w:themeColor="text1"/>
        </w:rPr>
        <w:t>:</w:t>
      </w:r>
    </w:p>
    <w:p w:rsidR="007E58CD" w:rsidRPr="000D491D" w:rsidRDefault="007E58CD" w:rsidP="00B2347C">
      <w:pPr>
        <w:spacing w:line="280" w:lineRule="exact"/>
        <w:ind w:left="567"/>
        <w:jc w:val="both"/>
        <w:rPr>
          <w:rFonts w:ascii="Arial" w:hAnsi="Arial" w:cs="Arial"/>
          <w:b/>
          <w:color w:val="000000" w:themeColor="text1"/>
        </w:rPr>
      </w:pPr>
    </w:p>
    <w:p w:rsidR="008E6F36" w:rsidRPr="00E73B3D" w:rsidRDefault="008E6F36" w:rsidP="00E73B3D">
      <w:pPr>
        <w:spacing w:after="200" w:line="280" w:lineRule="exact"/>
        <w:ind w:left="567"/>
        <w:jc w:val="both"/>
        <w:rPr>
          <w:rFonts w:ascii="Arial" w:hAnsi="Arial" w:cs="Arial"/>
          <w:color w:val="000000" w:themeColor="text1"/>
        </w:rPr>
      </w:pPr>
      <w:r w:rsidRPr="000D491D">
        <w:rPr>
          <w:rFonts w:ascii="Arial" w:hAnsi="Arial" w:cs="Arial"/>
          <w:b/>
          <w:i/>
          <w:color w:val="000000" w:themeColor="text1"/>
          <w:lang w:val="de-AT"/>
        </w:rPr>
        <w:t>[</w:t>
      </w:r>
      <w:r w:rsidR="00471562" w:rsidRPr="00495C0C">
        <w:rPr>
          <w:rFonts w:ascii="Arial" w:hAnsi="Arial" w:cs="Arial"/>
          <w:b/>
          <w:i/>
          <w:color w:val="000000" w:themeColor="text1"/>
          <w:highlight w:val="yellow"/>
          <w:lang w:val="de-AT"/>
        </w:rPr>
        <w:t>ANMERKUNG</w:t>
      </w:r>
      <w:r w:rsidR="00471562" w:rsidRPr="00B2347C">
        <w:rPr>
          <w:rFonts w:ascii="Arial" w:hAnsi="Arial" w:cs="Arial"/>
          <w:b/>
          <w:i/>
          <w:color w:val="000000" w:themeColor="text1"/>
          <w:lang w:val="de-AT"/>
        </w:rPr>
        <w:t xml:space="preserve">: </w:t>
      </w:r>
      <w:r w:rsidRPr="000D491D">
        <w:rPr>
          <w:rFonts w:ascii="Arial" w:hAnsi="Arial" w:cs="Arial"/>
          <w:b/>
          <w:i/>
          <w:color w:val="000000" w:themeColor="text1"/>
          <w:lang w:val="de-AT"/>
        </w:rPr>
        <w:t xml:space="preserve">Bitte </w:t>
      </w:r>
      <w:r w:rsidR="001241FB" w:rsidRPr="000D491D">
        <w:rPr>
          <w:rFonts w:ascii="Arial" w:hAnsi="Arial" w:cs="Arial"/>
          <w:b/>
          <w:i/>
          <w:color w:val="000000" w:themeColor="text1"/>
          <w:lang w:val="de-AT"/>
        </w:rPr>
        <w:t>ergänzen Sie den Ort an dem Ihr Server steht, sollten Sie einen Dienstleister für die Datenspeicherung und/oder Datensicherung in Anspruch genommen haben, ergänzen Sie bitten dessen Namen und Adresse.</w:t>
      </w:r>
      <w:r w:rsidRPr="000D491D">
        <w:rPr>
          <w:rFonts w:ascii="Arial" w:hAnsi="Arial" w:cs="Arial"/>
          <w:b/>
          <w:i/>
          <w:color w:val="000000" w:themeColor="text1"/>
          <w:lang w:val="de-AT"/>
        </w:rPr>
        <w:t>]</w:t>
      </w:r>
      <w:r w:rsidRPr="000D491D">
        <w:rPr>
          <w:rFonts w:ascii="Arial" w:hAnsi="Arial" w:cs="Arial"/>
          <w:b/>
          <w:i/>
          <w:color w:val="000000" w:themeColor="text1"/>
        </w:rPr>
        <w:t xml:space="preserve"> </w:t>
      </w:r>
    </w:p>
    <w:p w:rsidR="002A7823" w:rsidRPr="00B2347C" w:rsidRDefault="002A7823" w:rsidP="00346AC0">
      <w:pPr>
        <w:pStyle w:val="berschrift2"/>
        <w:numPr>
          <w:ilvl w:val="2"/>
          <w:numId w:val="19"/>
        </w:numPr>
        <w:spacing w:before="0" w:after="120" w:line="280" w:lineRule="exact"/>
        <w:ind w:firstLine="0"/>
        <w:jc w:val="both"/>
        <w:rPr>
          <w:rFonts w:ascii="Arial" w:hAnsi="Arial" w:cs="Arial"/>
          <w:color w:val="000000" w:themeColor="text1"/>
        </w:rPr>
      </w:pPr>
      <w:r w:rsidRPr="00B2347C">
        <w:rPr>
          <w:rFonts w:ascii="Arial" w:hAnsi="Arial" w:cs="Arial"/>
          <w:color w:val="000000" w:themeColor="text1"/>
        </w:rPr>
        <w:t>Auftragsverarbeiter</w:t>
      </w:r>
    </w:p>
    <w:p w:rsidR="002A7823" w:rsidRPr="00B2347C" w:rsidRDefault="002732AF" w:rsidP="00E73B3D">
      <w:pPr>
        <w:spacing w:after="200" w:line="280" w:lineRule="exact"/>
        <w:ind w:left="567"/>
        <w:jc w:val="both"/>
        <w:rPr>
          <w:rFonts w:ascii="Arial" w:hAnsi="Arial" w:cs="Arial"/>
          <w:color w:val="000000" w:themeColor="text1"/>
        </w:rPr>
      </w:pPr>
      <w:r w:rsidRPr="00B2347C">
        <w:rPr>
          <w:rFonts w:ascii="Arial" w:hAnsi="Arial" w:cs="Arial"/>
          <w:color w:val="000000" w:themeColor="text1"/>
        </w:rPr>
        <w:t>Der Verantwortliche setzt</w:t>
      </w:r>
      <w:r w:rsidR="00471562" w:rsidRPr="00B2347C">
        <w:rPr>
          <w:rFonts w:ascii="Arial" w:hAnsi="Arial" w:cs="Arial"/>
          <w:color w:val="000000" w:themeColor="text1"/>
        </w:rPr>
        <w:t xml:space="preserve"> die in dem vom Verantwortlichen geführten Verzeichnis der Verarbeitungstätigkeiten genannten </w:t>
      </w:r>
      <w:r w:rsidRPr="00B2347C">
        <w:rPr>
          <w:rFonts w:ascii="Arial" w:hAnsi="Arial" w:cs="Arial"/>
          <w:color w:val="000000" w:themeColor="text1"/>
        </w:rPr>
        <w:t>Auftragsverarbeiter ein</w:t>
      </w:r>
      <w:r w:rsidR="003539BF" w:rsidRPr="00B2347C">
        <w:rPr>
          <w:rFonts w:ascii="Arial" w:hAnsi="Arial" w:cs="Arial"/>
          <w:color w:val="000000" w:themeColor="text1"/>
        </w:rPr>
        <w:t>.</w:t>
      </w:r>
    </w:p>
    <w:p w:rsidR="00A853B2" w:rsidRPr="00B2347C" w:rsidRDefault="00A853B2" w:rsidP="00346AC0">
      <w:pPr>
        <w:pStyle w:val="berschrift2"/>
        <w:numPr>
          <w:ilvl w:val="2"/>
          <w:numId w:val="19"/>
        </w:numPr>
        <w:spacing w:before="0" w:after="120" w:line="280" w:lineRule="exact"/>
        <w:ind w:firstLine="0"/>
        <w:jc w:val="both"/>
        <w:rPr>
          <w:rFonts w:ascii="Arial" w:hAnsi="Arial" w:cs="Arial"/>
          <w:color w:val="000000" w:themeColor="text1"/>
        </w:rPr>
      </w:pPr>
      <w:r w:rsidRPr="00B2347C">
        <w:rPr>
          <w:rFonts w:ascii="Arial" w:hAnsi="Arial" w:cs="Arial"/>
          <w:color w:val="000000" w:themeColor="text1"/>
        </w:rPr>
        <w:t>Datenübermittlung</w:t>
      </w:r>
    </w:p>
    <w:p w:rsidR="003539BF" w:rsidRPr="00B2347C" w:rsidRDefault="003539BF" w:rsidP="00E73B3D">
      <w:pPr>
        <w:spacing w:after="200" w:line="280" w:lineRule="exact"/>
        <w:ind w:left="567"/>
        <w:jc w:val="both"/>
        <w:rPr>
          <w:rFonts w:ascii="Arial" w:hAnsi="Arial" w:cs="Arial"/>
          <w:color w:val="000000" w:themeColor="text1"/>
        </w:rPr>
      </w:pPr>
      <w:r w:rsidRPr="00B2347C">
        <w:rPr>
          <w:rFonts w:ascii="Arial" w:hAnsi="Arial" w:cs="Arial"/>
          <w:color w:val="000000" w:themeColor="text1"/>
        </w:rPr>
        <w:t>Der Verantwortliche übermittelt personenbezogene Daten an die im vom Verantwortlichen geführten Verzeichnis der Verarbeitungstätigkeiten genannten Empfänger.</w:t>
      </w:r>
    </w:p>
    <w:p w:rsidR="00836988" w:rsidRPr="00B2347C" w:rsidRDefault="00A853B2" w:rsidP="00346AC0">
      <w:pPr>
        <w:pStyle w:val="berschrift2"/>
        <w:numPr>
          <w:ilvl w:val="2"/>
          <w:numId w:val="19"/>
        </w:numPr>
        <w:spacing w:before="0" w:after="120" w:line="280" w:lineRule="exact"/>
        <w:ind w:firstLine="0"/>
        <w:jc w:val="both"/>
        <w:rPr>
          <w:rFonts w:ascii="Arial" w:hAnsi="Arial" w:cs="Arial"/>
          <w:color w:val="000000" w:themeColor="text1"/>
        </w:rPr>
      </w:pPr>
      <w:r w:rsidRPr="00B2347C">
        <w:rPr>
          <w:rFonts w:ascii="Arial" w:hAnsi="Arial" w:cs="Arial"/>
          <w:color w:val="000000" w:themeColor="text1"/>
        </w:rPr>
        <w:t>Vernichtung</w:t>
      </w:r>
    </w:p>
    <w:p w:rsidR="005B60D7" w:rsidRPr="00B2347C" w:rsidRDefault="005B60D7" w:rsidP="00B2347C">
      <w:pPr>
        <w:spacing w:line="280" w:lineRule="exact"/>
        <w:ind w:left="567"/>
        <w:jc w:val="both"/>
        <w:rPr>
          <w:rFonts w:ascii="Arial" w:hAnsi="Arial" w:cs="Arial"/>
          <w:color w:val="000000" w:themeColor="text1"/>
        </w:rPr>
      </w:pPr>
      <w:r w:rsidRPr="00B2347C">
        <w:rPr>
          <w:rFonts w:ascii="Arial" w:hAnsi="Arial" w:cs="Arial"/>
          <w:color w:val="000000" w:themeColor="text1"/>
        </w:rPr>
        <w:t xml:space="preserve">Der Verantwortliche vernichtet die Daten sobald diese für die Zwecke, für die er sie erhoben hat, nicht mehr notwendig sind wie folgt: </w:t>
      </w:r>
    </w:p>
    <w:p w:rsidR="00372DB9" w:rsidRPr="00B2347C" w:rsidRDefault="00372DB9" w:rsidP="00B2347C">
      <w:pPr>
        <w:spacing w:line="280" w:lineRule="exact"/>
        <w:ind w:left="567"/>
        <w:jc w:val="both"/>
        <w:rPr>
          <w:rFonts w:ascii="Arial" w:hAnsi="Arial" w:cs="Arial"/>
          <w:color w:val="000000" w:themeColor="text1"/>
        </w:rPr>
      </w:pPr>
    </w:p>
    <w:p w:rsidR="00870D55" w:rsidRPr="000D491D" w:rsidRDefault="00870D55" w:rsidP="00B2347C">
      <w:pPr>
        <w:spacing w:line="280" w:lineRule="exact"/>
        <w:ind w:left="567"/>
        <w:jc w:val="both"/>
        <w:rPr>
          <w:rFonts w:ascii="Arial" w:hAnsi="Arial" w:cs="Arial"/>
          <w:b/>
          <w:i/>
          <w:color w:val="000000" w:themeColor="text1"/>
        </w:rPr>
      </w:pPr>
      <w:r w:rsidRPr="000D491D">
        <w:rPr>
          <w:rFonts w:ascii="Arial" w:hAnsi="Arial" w:cs="Arial"/>
          <w:b/>
          <w:i/>
          <w:color w:val="000000" w:themeColor="text1"/>
        </w:rPr>
        <w:t>[</w:t>
      </w:r>
      <w:r w:rsidR="00471562" w:rsidRPr="00495C0C">
        <w:rPr>
          <w:rFonts w:ascii="Arial" w:hAnsi="Arial" w:cs="Arial"/>
          <w:b/>
          <w:i/>
          <w:color w:val="000000" w:themeColor="text1"/>
          <w:highlight w:val="yellow"/>
          <w:lang w:val="de-AT"/>
        </w:rPr>
        <w:t>ANMERKUNG</w:t>
      </w:r>
      <w:r w:rsidR="00471562" w:rsidRPr="00B2347C">
        <w:rPr>
          <w:rFonts w:ascii="Arial" w:hAnsi="Arial" w:cs="Arial"/>
          <w:b/>
          <w:i/>
          <w:color w:val="000000" w:themeColor="text1"/>
          <w:lang w:val="de-AT"/>
        </w:rPr>
        <w:t xml:space="preserve">: </w:t>
      </w:r>
      <w:r w:rsidRPr="000D491D">
        <w:rPr>
          <w:rFonts w:ascii="Arial" w:hAnsi="Arial" w:cs="Arial"/>
          <w:b/>
          <w:i/>
          <w:color w:val="000000" w:themeColor="text1"/>
        </w:rPr>
        <w:t>Bitte ergänzen Sie</w:t>
      </w:r>
      <w:r w:rsidR="00471562" w:rsidRPr="000D491D">
        <w:rPr>
          <w:rFonts w:ascii="Arial" w:hAnsi="Arial" w:cs="Arial"/>
          <w:b/>
          <w:i/>
          <w:color w:val="000000" w:themeColor="text1"/>
        </w:rPr>
        <w:t xml:space="preserve"> stichwor</w:t>
      </w:r>
      <w:r w:rsidR="00E73B3D">
        <w:rPr>
          <w:rFonts w:ascii="Arial" w:hAnsi="Arial" w:cs="Arial"/>
          <w:b/>
          <w:i/>
          <w:color w:val="000000" w:themeColor="text1"/>
        </w:rPr>
        <w:t>tar</w:t>
      </w:r>
      <w:r w:rsidR="00471562" w:rsidRPr="000D491D">
        <w:rPr>
          <w:rFonts w:ascii="Arial" w:hAnsi="Arial" w:cs="Arial"/>
          <w:b/>
          <w:i/>
          <w:color w:val="000000" w:themeColor="text1"/>
        </w:rPr>
        <w:t>tig</w:t>
      </w:r>
      <w:r w:rsidRPr="000D491D">
        <w:rPr>
          <w:rFonts w:ascii="Arial" w:hAnsi="Arial" w:cs="Arial"/>
          <w:b/>
          <w:i/>
          <w:color w:val="000000" w:themeColor="text1"/>
        </w:rPr>
        <w:t xml:space="preserve">, wie von Ihnen die Daten vernichtet werden (etwa ob die Daten </w:t>
      </w:r>
      <w:r w:rsidR="00471562" w:rsidRPr="00B2347C">
        <w:rPr>
          <w:rFonts w:ascii="Arial" w:hAnsi="Arial" w:cs="Arial"/>
          <w:b/>
          <w:i/>
          <w:color w:val="000000" w:themeColor="text1"/>
        </w:rPr>
        <w:t>elektronisch</w:t>
      </w:r>
      <w:r w:rsidRPr="000D491D">
        <w:rPr>
          <w:rFonts w:ascii="Arial" w:hAnsi="Arial" w:cs="Arial"/>
          <w:b/>
          <w:i/>
          <w:color w:val="000000" w:themeColor="text1"/>
        </w:rPr>
        <w:t xml:space="preserve"> oder physisch gelöscht werden).]</w:t>
      </w:r>
    </w:p>
    <w:p w:rsidR="00836988" w:rsidRPr="00E73B3D" w:rsidRDefault="00836988" w:rsidP="00E73B3D">
      <w:pPr>
        <w:spacing w:after="240" w:line="280" w:lineRule="exact"/>
        <w:ind w:left="567"/>
        <w:jc w:val="both"/>
        <w:rPr>
          <w:rFonts w:ascii="Arial" w:hAnsi="Arial" w:cs="Arial"/>
          <w:color w:val="000000" w:themeColor="text1"/>
          <w:shd w:val="clear" w:color="auto" w:fill="FFFFFF"/>
        </w:rPr>
      </w:pPr>
    </w:p>
    <w:p w:rsidR="008E4966" w:rsidRPr="006D135B" w:rsidRDefault="008E4966" w:rsidP="006D135B">
      <w:pPr>
        <w:pStyle w:val="berschrift2"/>
        <w:numPr>
          <w:ilvl w:val="1"/>
          <w:numId w:val="19"/>
        </w:numPr>
        <w:spacing w:before="0" w:after="120" w:line="280" w:lineRule="exact"/>
        <w:ind w:firstLine="0"/>
        <w:jc w:val="both"/>
        <w:rPr>
          <w:rFonts w:ascii="Arial" w:hAnsi="Arial" w:cs="Arial"/>
          <w:color w:val="000000" w:themeColor="text1"/>
          <w:szCs w:val="24"/>
        </w:rPr>
      </w:pPr>
      <w:bookmarkStart w:id="9" w:name="_Toc4071506"/>
      <w:r w:rsidRPr="00B2347C">
        <w:rPr>
          <w:rFonts w:ascii="Arial" w:hAnsi="Arial" w:cs="Arial"/>
          <w:color w:val="000000" w:themeColor="text1"/>
          <w:szCs w:val="24"/>
        </w:rPr>
        <w:t>Zweck der Verarbeitung</w:t>
      </w:r>
      <w:bookmarkEnd w:id="9"/>
    </w:p>
    <w:p w:rsidR="00870D55" w:rsidRPr="00B2347C" w:rsidRDefault="00870D55" w:rsidP="00E73B3D">
      <w:pPr>
        <w:spacing w:after="120" w:line="280" w:lineRule="exact"/>
        <w:ind w:left="567"/>
        <w:jc w:val="both"/>
        <w:rPr>
          <w:rFonts w:ascii="Arial" w:hAnsi="Arial" w:cs="Arial"/>
          <w:color w:val="000000" w:themeColor="text1"/>
        </w:rPr>
      </w:pPr>
      <w:r w:rsidRPr="00B2347C">
        <w:rPr>
          <w:rFonts w:ascii="Arial" w:hAnsi="Arial" w:cs="Arial"/>
          <w:color w:val="000000" w:themeColor="text1"/>
        </w:rPr>
        <w:t xml:space="preserve">Der Verantwortliche verarbeitet die </w:t>
      </w:r>
      <w:r w:rsidR="008325AC" w:rsidRPr="00B2347C">
        <w:rPr>
          <w:rFonts w:ascii="Arial" w:hAnsi="Arial" w:cs="Arial"/>
          <w:color w:val="000000" w:themeColor="text1"/>
        </w:rPr>
        <w:t xml:space="preserve">Daten </w:t>
      </w:r>
      <w:r w:rsidRPr="00B2347C">
        <w:rPr>
          <w:rFonts w:ascii="Arial" w:hAnsi="Arial" w:cs="Arial"/>
          <w:color w:val="000000" w:themeColor="text1"/>
        </w:rPr>
        <w:t xml:space="preserve">für </w:t>
      </w:r>
      <w:r w:rsidR="00570132" w:rsidRPr="00B2347C">
        <w:rPr>
          <w:rFonts w:ascii="Arial" w:hAnsi="Arial" w:cs="Arial"/>
          <w:color w:val="000000" w:themeColor="text1"/>
        </w:rPr>
        <w:t>den Zweck der Erfüllung der in Punkt 1.2 genannten berufsrechtlichen Verpflichtungen im Rahmen der</w:t>
      </w:r>
      <w:r w:rsidRPr="00B2347C">
        <w:rPr>
          <w:rFonts w:ascii="Arial" w:hAnsi="Arial" w:cs="Arial"/>
          <w:color w:val="000000" w:themeColor="text1"/>
        </w:rPr>
        <w:t xml:space="preserve"> „Patientenverwaltung und Honorarabrechnung“</w:t>
      </w:r>
      <w:r w:rsidR="000D491D">
        <w:rPr>
          <w:rFonts w:ascii="Arial" w:hAnsi="Arial" w:cs="Arial"/>
          <w:color w:val="000000" w:themeColor="text1"/>
        </w:rPr>
        <w:t xml:space="preserve"> sowie zur Erfüllung vertraglicher Verpflichtungen (Behandlungsvertrag) bzw. Pflichten aus dem Vertragsverhältnis mit Sozialversicherungsträgern (</w:t>
      </w:r>
      <w:r w:rsidR="00F81F1E">
        <w:rPr>
          <w:rFonts w:ascii="Arial" w:hAnsi="Arial" w:cs="Arial"/>
          <w:color w:val="000000" w:themeColor="text1"/>
        </w:rPr>
        <w:t>gesamtvertragliche Vereinbarungen</w:t>
      </w:r>
      <w:r w:rsidR="000D491D">
        <w:rPr>
          <w:rFonts w:ascii="Arial" w:hAnsi="Arial" w:cs="Arial"/>
          <w:color w:val="000000" w:themeColor="text1"/>
        </w:rPr>
        <w:t>)</w:t>
      </w:r>
      <w:r w:rsidRPr="00B2347C">
        <w:rPr>
          <w:rFonts w:ascii="Arial" w:hAnsi="Arial" w:cs="Arial"/>
          <w:color w:val="000000" w:themeColor="text1"/>
        </w:rPr>
        <w:t>.</w:t>
      </w:r>
    </w:p>
    <w:p w:rsidR="000D491D" w:rsidRDefault="00870D55" w:rsidP="00E73B3D">
      <w:pPr>
        <w:spacing w:after="120" w:line="280" w:lineRule="exact"/>
        <w:ind w:left="567"/>
        <w:jc w:val="both"/>
        <w:rPr>
          <w:rFonts w:ascii="Arial" w:hAnsi="Arial" w:cs="Arial"/>
          <w:color w:val="000000" w:themeColor="text1"/>
        </w:rPr>
      </w:pPr>
      <w:r w:rsidRPr="00B2347C">
        <w:rPr>
          <w:rFonts w:ascii="Arial" w:hAnsi="Arial" w:cs="Arial"/>
          <w:color w:val="000000" w:themeColor="text1"/>
        </w:rPr>
        <w:t xml:space="preserve">Dies umfasst </w:t>
      </w:r>
      <w:r w:rsidR="008325AC" w:rsidRPr="00B2347C">
        <w:rPr>
          <w:rFonts w:ascii="Arial" w:hAnsi="Arial" w:cs="Arial"/>
          <w:color w:val="000000" w:themeColor="text1"/>
        </w:rPr>
        <w:t xml:space="preserve">die Organisation (Terminvereinbarung und Patientenadministration) und Abwicklung der Behandlung (Untersuchung von Proben, Erstellung des Befundberichts, Ausstellung </w:t>
      </w:r>
      <w:r w:rsidRPr="00B2347C">
        <w:rPr>
          <w:rFonts w:ascii="Arial" w:hAnsi="Arial" w:cs="Arial"/>
          <w:color w:val="000000" w:themeColor="text1"/>
        </w:rPr>
        <w:t>von</w:t>
      </w:r>
      <w:r w:rsidR="008325AC" w:rsidRPr="00B2347C">
        <w:rPr>
          <w:rFonts w:ascii="Arial" w:hAnsi="Arial" w:cs="Arial"/>
          <w:color w:val="000000" w:themeColor="text1"/>
        </w:rPr>
        <w:t xml:space="preserve"> Rezept</w:t>
      </w:r>
      <w:r w:rsidRPr="00B2347C">
        <w:rPr>
          <w:rFonts w:ascii="Arial" w:hAnsi="Arial" w:cs="Arial"/>
          <w:color w:val="000000" w:themeColor="text1"/>
        </w:rPr>
        <w:t>en und Verwaltung der Hausapotheke</w:t>
      </w:r>
      <w:r w:rsidR="008325AC" w:rsidRPr="00B2347C">
        <w:rPr>
          <w:rFonts w:ascii="Arial" w:hAnsi="Arial" w:cs="Arial"/>
          <w:color w:val="000000" w:themeColor="text1"/>
        </w:rPr>
        <w:t>, Erstellung einer Überweisung bzw. Zuweisung, Erstellung eines Gutachtens oder eines ärztlichen Zeugnisses, Kommunikation mit vor- oder nachbehandeln Ärzten oder Gesundheitsdienstleistern) sowie zur weiteren Kostenabrechnung mit den dem jeweiligen Kostenträger verarbeitet. Die Abrechnung erfolgt entweder gegenüber dem Patienten selbst oder gegenüber einem Sozialversicherungsträger, einer privaten Versicherung</w:t>
      </w:r>
      <w:r w:rsidR="00570132" w:rsidRPr="00B2347C">
        <w:rPr>
          <w:rFonts w:ascii="Arial" w:hAnsi="Arial" w:cs="Arial"/>
          <w:color w:val="000000" w:themeColor="text1"/>
        </w:rPr>
        <w:t>.</w:t>
      </w:r>
    </w:p>
    <w:p w:rsidR="008E4966" w:rsidRPr="00E73B3D" w:rsidRDefault="008325AC" w:rsidP="00E73B3D">
      <w:pPr>
        <w:spacing w:after="240" w:line="280" w:lineRule="exact"/>
        <w:ind w:left="567"/>
        <w:jc w:val="both"/>
        <w:rPr>
          <w:rFonts w:ascii="Arial" w:hAnsi="Arial" w:cs="Arial"/>
          <w:color w:val="000000" w:themeColor="text1"/>
          <w:shd w:val="clear" w:color="auto" w:fill="FFFFFF"/>
        </w:rPr>
      </w:pPr>
      <w:r w:rsidRPr="00B2347C">
        <w:rPr>
          <w:rFonts w:ascii="Arial" w:hAnsi="Arial" w:cs="Arial"/>
          <w:color w:val="000000" w:themeColor="text1"/>
        </w:rPr>
        <w:t xml:space="preserve">Darüber hinaus werden die </w:t>
      </w:r>
      <w:r w:rsidR="008E4966" w:rsidRPr="00B2347C">
        <w:rPr>
          <w:rFonts w:ascii="Arial" w:hAnsi="Arial" w:cs="Arial"/>
          <w:color w:val="000000" w:themeColor="text1"/>
        </w:rPr>
        <w:t xml:space="preserve">Daten zur Erfüllung gesetzlicher </w:t>
      </w:r>
      <w:r w:rsidR="0096276E" w:rsidRPr="00B2347C">
        <w:rPr>
          <w:rFonts w:ascii="Arial" w:hAnsi="Arial" w:cs="Arial"/>
          <w:color w:val="000000" w:themeColor="text1"/>
        </w:rPr>
        <w:t>Dokumentationsp</w:t>
      </w:r>
      <w:r w:rsidR="008E4966" w:rsidRPr="00B2347C">
        <w:rPr>
          <w:rFonts w:ascii="Arial" w:hAnsi="Arial" w:cs="Arial"/>
          <w:color w:val="000000" w:themeColor="text1"/>
        </w:rPr>
        <w:t>flichten verarbeitet.</w:t>
      </w:r>
      <w:r w:rsidR="0096276E" w:rsidRPr="00B2347C">
        <w:rPr>
          <w:rFonts w:ascii="Arial" w:hAnsi="Arial" w:cs="Arial"/>
          <w:color w:val="000000" w:themeColor="text1"/>
        </w:rPr>
        <w:t xml:space="preserve"> </w:t>
      </w:r>
    </w:p>
    <w:p w:rsidR="008E4966" w:rsidRPr="006D135B" w:rsidRDefault="008E4966" w:rsidP="006D135B">
      <w:pPr>
        <w:pStyle w:val="berschrift2"/>
        <w:numPr>
          <w:ilvl w:val="1"/>
          <w:numId w:val="19"/>
        </w:numPr>
        <w:spacing w:before="0" w:after="120" w:line="280" w:lineRule="exact"/>
        <w:ind w:firstLine="0"/>
        <w:jc w:val="both"/>
        <w:rPr>
          <w:rFonts w:ascii="Arial" w:hAnsi="Arial" w:cs="Arial"/>
          <w:color w:val="000000" w:themeColor="text1"/>
          <w:szCs w:val="24"/>
        </w:rPr>
      </w:pPr>
      <w:bookmarkStart w:id="10" w:name="_Toc4071507"/>
      <w:r w:rsidRPr="00B2347C">
        <w:rPr>
          <w:rFonts w:ascii="Arial" w:hAnsi="Arial" w:cs="Arial"/>
          <w:color w:val="000000" w:themeColor="text1"/>
          <w:szCs w:val="24"/>
        </w:rPr>
        <w:t>Interesse an der Erhebung</w:t>
      </w:r>
      <w:bookmarkEnd w:id="10"/>
    </w:p>
    <w:p w:rsidR="00FC3725" w:rsidRPr="00B2347C" w:rsidRDefault="00870D55" w:rsidP="00B2347C">
      <w:pPr>
        <w:spacing w:line="280" w:lineRule="exact"/>
        <w:ind w:left="567"/>
        <w:jc w:val="both"/>
        <w:rPr>
          <w:rFonts w:ascii="Arial" w:hAnsi="Arial" w:cs="Arial"/>
          <w:color w:val="000000" w:themeColor="text1"/>
        </w:rPr>
      </w:pPr>
      <w:r w:rsidRPr="00B2347C">
        <w:rPr>
          <w:rFonts w:ascii="Arial" w:hAnsi="Arial" w:cs="Arial"/>
          <w:color w:val="000000" w:themeColor="text1"/>
        </w:rPr>
        <w:t>Gemäß § 49 ÄrzteG</w:t>
      </w:r>
      <w:r w:rsidR="00F81F1E">
        <w:rPr>
          <w:rFonts w:ascii="Arial" w:hAnsi="Arial" w:cs="Arial"/>
          <w:color w:val="000000" w:themeColor="text1"/>
        </w:rPr>
        <w:t xml:space="preserve"> 1998</w:t>
      </w:r>
      <w:r w:rsidRPr="00B2347C">
        <w:rPr>
          <w:rFonts w:ascii="Arial" w:hAnsi="Arial" w:cs="Arial"/>
          <w:color w:val="000000" w:themeColor="text1"/>
        </w:rPr>
        <w:t xml:space="preserve"> ist ein Arzt verpflichtet, jeden von ihm in ärztliche Beratung oder Behandlung übernommenen Gesunden und Kranken ohne Unterschied der Person gewissenhaft zu betreuen. </w:t>
      </w:r>
      <w:r w:rsidR="00FC3725" w:rsidRPr="00B2347C">
        <w:rPr>
          <w:rFonts w:ascii="Arial" w:hAnsi="Arial" w:cs="Arial"/>
          <w:color w:val="000000" w:themeColor="text1"/>
        </w:rPr>
        <w:t>Eine umfassende und gewissenhafte Betreuung verlangt auch die Verarbeitung von personenbezogenen Daten.</w:t>
      </w:r>
    </w:p>
    <w:p w:rsidR="00475FE3" w:rsidRDefault="00475FE3" w:rsidP="00E73B3D">
      <w:pPr>
        <w:spacing w:after="240" w:line="280" w:lineRule="exact"/>
        <w:ind w:left="567"/>
        <w:jc w:val="both"/>
        <w:rPr>
          <w:rFonts w:ascii="Arial" w:hAnsi="Arial" w:cs="Arial"/>
          <w:color w:val="000000" w:themeColor="text1"/>
        </w:rPr>
      </w:pPr>
    </w:p>
    <w:p w:rsidR="008E4966" w:rsidRPr="00E73B3D" w:rsidRDefault="008E4966" w:rsidP="00E73B3D">
      <w:pPr>
        <w:spacing w:after="240" w:line="280" w:lineRule="exact"/>
        <w:ind w:left="567"/>
        <w:jc w:val="both"/>
        <w:rPr>
          <w:rFonts w:ascii="Arial" w:hAnsi="Arial" w:cs="Arial"/>
          <w:color w:val="000000" w:themeColor="text1"/>
          <w:shd w:val="clear" w:color="auto" w:fill="FFFFFF"/>
        </w:rPr>
      </w:pPr>
      <w:r w:rsidRPr="00B2347C">
        <w:rPr>
          <w:rFonts w:ascii="Arial" w:hAnsi="Arial" w:cs="Arial"/>
          <w:color w:val="000000" w:themeColor="text1"/>
        </w:rPr>
        <w:t xml:space="preserve">Das Interesse </w:t>
      </w:r>
      <w:r w:rsidR="00BA1DB0" w:rsidRPr="00B2347C">
        <w:rPr>
          <w:rFonts w:ascii="Arial" w:hAnsi="Arial" w:cs="Arial"/>
          <w:color w:val="000000" w:themeColor="text1"/>
        </w:rPr>
        <w:t xml:space="preserve">des Verantwortlichen </w:t>
      </w:r>
      <w:r w:rsidRPr="00B2347C">
        <w:rPr>
          <w:rFonts w:ascii="Arial" w:hAnsi="Arial" w:cs="Arial"/>
          <w:color w:val="000000" w:themeColor="text1"/>
        </w:rPr>
        <w:t>an der Erhebung</w:t>
      </w:r>
      <w:r w:rsidR="00BA1DB0" w:rsidRPr="00B2347C">
        <w:rPr>
          <w:rFonts w:ascii="Arial" w:hAnsi="Arial" w:cs="Arial"/>
          <w:color w:val="000000" w:themeColor="text1"/>
        </w:rPr>
        <w:t xml:space="preserve"> und Verarbeitung der personenbezogenen Daten</w:t>
      </w:r>
      <w:r w:rsidRPr="00B2347C">
        <w:rPr>
          <w:rFonts w:ascii="Arial" w:hAnsi="Arial" w:cs="Arial"/>
          <w:color w:val="000000" w:themeColor="text1"/>
        </w:rPr>
        <w:t xml:space="preserve"> </w:t>
      </w:r>
      <w:r w:rsidR="00BA1DB0" w:rsidRPr="00B2347C">
        <w:rPr>
          <w:rFonts w:ascii="Arial" w:hAnsi="Arial" w:cs="Arial"/>
          <w:color w:val="000000" w:themeColor="text1"/>
        </w:rPr>
        <w:t xml:space="preserve">ergibt sich </w:t>
      </w:r>
      <w:r w:rsidR="00FC3725" w:rsidRPr="00B2347C">
        <w:rPr>
          <w:rFonts w:ascii="Arial" w:hAnsi="Arial" w:cs="Arial"/>
          <w:color w:val="000000" w:themeColor="text1"/>
        </w:rPr>
        <w:t xml:space="preserve">insbesondere </w:t>
      </w:r>
      <w:r w:rsidR="00BA1DB0" w:rsidRPr="00B2347C">
        <w:rPr>
          <w:rFonts w:ascii="Arial" w:hAnsi="Arial" w:cs="Arial"/>
          <w:color w:val="000000" w:themeColor="text1"/>
        </w:rPr>
        <w:t xml:space="preserve">aus der </w:t>
      </w:r>
      <w:r w:rsidRPr="00B2347C">
        <w:rPr>
          <w:rFonts w:ascii="Arial" w:hAnsi="Arial" w:cs="Arial"/>
          <w:color w:val="000000" w:themeColor="text1"/>
        </w:rPr>
        <w:t>gesetzliche</w:t>
      </w:r>
      <w:r w:rsidR="00BA1DB0" w:rsidRPr="00B2347C">
        <w:rPr>
          <w:rFonts w:ascii="Arial" w:hAnsi="Arial" w:cs="Arial"/>
          <w:color w:val="000000" w:themeColor="text1"/>
        </w:rPr>
        <w:t>n</w:t>
      </w:r>
      <w:r w:rsidRPr="00B2347C">
        <w:rPr>
          <w:rFonts w:ascii="Arial" w:hAnsi="Arial" w:cs="Arial"/>
          <w:color w:val="000000" w:themeColor="text1"/>
        </w:rPr>
        <w:t xml:space="preserve"> Pflicht</w:t>
      </w:r>
      <w:r w:rsidR="00BA1DB0" w:rsidRPr="00B2347C">
        <w:rPr>
          <w:rFonts w:ascii="Arial" w:hAnsi="Arial" w:cs="Arial"/>
          <w:color w:val="000000" w:themeColor="text1"/>
        </w:rPr>
        <w:t xml:space="preserve"> zur Verarbeitung gemäß </w:t>
      </w:r>
      <w:r w:rsidR="003152AA" w:rsidRPr="00B2347C">
        <w:rPr>
          <w:rFonts w:ascii="Arial" w:hAnsi="Arial" w:cs="Arial"/>
          <w:color w:val="000000" w:themeColor="text1"/>
        </w:rPr>
        <w:t xml:space="preserve">§ 51 </w:t>
      </w:r>
      <w:r w:rsidR="00FC3725" w:rsidRPr="00B2347C">
        <w:rPr>
          <w:rFonts w:ascii="Arial" w:hAnsi="Arial" w:cs="Arial"/>
          <w:color w:val="000000" w:themeColor="text1"/>
        </w:rPr>
        <w:t>ÄrzteG</w:t>
      </w:r>
      <w:r w:rsidR="00F81F1E">
        <w:rPr>
          <w:rFonts w:ascii="Arial" w:hAnsi="Arial" w:cs="Arial"/>
          <w:color w:val="000000" w:themeColor="text1"/>
        </w:rPr>
        <w:t xml:space="preserve"> 1998</w:t>
      </w:r>
      <w:r w:rsidR="00FC3725" w:rsidRPr="00B2347C">
        <w:rPr>
          <w:rFonts w:ascii="Arial" w:hAnsi="Arial" w:cs="Arial"/>
          <w:color w:val="000000" w:themeColor="text1"/>
        </w:rPr>
        <w:t xml:space="preserve"> „Dokumentationspflicht und Auskunftserteilung“</w:t>
      </w:r>
      <w:r w:rsidR="00371858" w:rsidRPr="00B2347C">
        <w:rPr>
          <w:rFonts w:ascii="Arial" w:hAnsi="Arial" w:cs="Arial"/>
          <w:color w:val="000000" w:themeColor="text1"/>
        </w:rPr>
        <w:t xml:space="preserve"> sowie aus dem Behandlungsvertrag, etwaigen gesamtvertraglichen Vereinbarungen sowie weiteren gesetzlichen Grundlagen (etwa Epide</w:t>
      </w:r>
      <w:r w:rsidR="00D81E8C">
        <w:rPr>
          <w:rFonts w:ascii="Arial" w:hAnsi="Arial" w:cs="Arial"/>
          <w:color w:val="000000" w:themeColor="text1"/>
        </w:rPr>
        <w:t>miegesetz) im Gesundheitswesen.</w:t>
      </w:r>
    </w:p>
    <w:p w:rsidR="008E4966" w:rsidRPr="006D135B" w:rsidRDefault="008E4966" w:rsidP="006D135B">
      <w:pPr>
        <w:pStyle w:val="berschrift2"/>
        <w:numPr>
          <w:ilvl w:val="1"/>
          <w:numId w:val="19"/>
        </w:numPr>
        <w:spacing w:before="0" w:after="120" w:line="280" w:lineRule="exact"/>
        <w:ind w:firstLine="0"/>
        <w:jc w:val="both"/>
        <w:rPr>
          <w:rFonts w:ascii="Arial" w:hAnsi="Arial" w:cs="Arial"/>
          <w:color w:val="000000" w:themeColor="text1"/>
          <w:szCs w:val="24"/>
        </w:rPr>
      </w:pPr>
      <w:bookmarkStart w:id="11" w:name="_Toc4071508"/>
      <w:r w:rsidRPr="00B2347C">
        <w:rPr>
          <w:rFonts w:ascii="Arial" w:hAnsi="Arial" w:cs="Arial"/>
          <w:color w:val="000000" w:themeColor="text1"/>
          <w:szCs w:val="24"/>
        </w:rPr>
        <w:t>Speicherdauer</w:t>
      </w:r>
      <w:bookmarkEnd w:id="11"/>
    </w:p>
    <w:p w:rsidR="00B10A34" w:rsidRPr="00B2347C" w:rsidRDefault="00B10A34" w:rsidP="00E73B3D">
      <w:pPr>
        <w:spacing w:after="360" w:line="280" w:lineRule="exact"/>
        <w:ind w:left="567"/>
        <w:jc w:val="both"/>
        <w:rPr>
          <w:rFonts w:ascii="Arial" w:hAnsi="Arial" w:cs="Arial"/>
          <w:color w:val="000000" w:themeColor="text1"/>
        </w:rPr>
      </w:pPr>
      <w:r w:rsidRPr="00B2347C">
        <w:rPr>
          <w:rFonts w:ascii="Arial" w:hAnsi="Arial" w:cs="Arial"/>
          <w:color w:val="000000" w:themeColor="text1"/>
        </w:rPr>
        <w:t>Gemäß § 51 Abs 3 ÄrzteG</w:t>
      </w:r>
      <w:r w:rsidR="00F81F1E">
        <w:rPr>
          <w:rFonts w:ascii="Arial" w:hAnsi="Arial" w:cs="Arial"/>
          <w:color w:val="000000" w:themeColor="text1"/>
        </w:rPr>
        <w:t xml:space="preserve"> 1998</w:t>
      </w:r>
      <w:r w:rsidRPr="00B2347C">
        <w:rPr>
          <w:rFonts w:ascii="Arial" w:hAnsi="Arial" w:cs="Arial"/>
          <w:color w:val="000000" w:themeColor="text1"/>
        </w:rPr>
        <w:t xml:space="preserve"> sind Aufzeichnungen über jede zur Beratung oder Behandlung übernommene Person </w:t>
      </w:r>
      <w:r w:rsidRPr="00B2347C">
        <w:rPr>
          <w:rFonts w:ascii="Arial" w:hAnsi="Arial" w:cs="Arial"/>
          <w:b/>
          <w:color w:val="000000" w:themeColor="text1"/>
        </w:rPr>
        <w:t>mindestens</w:t>
      </w:r>
      <w:r w:rsidRPr="00B2347C">
        <w:rPr>
          <w:rFonts w:ascii="Arial" w:hAnsi="Arial" w:cs="Arial"/>
          <w:color w:val="000000" w:themeColor="text1"/>
        </w:rPr>
        <w:t xml:space="preserve"> zehn Jahre aufzubewahren. </w:t>
      </w:r>
      <w:r w:rsidR="00D81E8C">
        <w:rPr>
          <w:rFonts w:ascii="Arial" w:hAnsi="Arial" w:cs="Arial"/>
          <w:color w:val="000000" w:themeColor="text1"/>
        </w:rPr>
        <w:t>Konkret</w:t>
      </w:r>
      <w:r w:rsidRPr="00B2347C">
        <w:rPr>
          <w:rFonts w:ascii="Arial" w:hAnsi="Arial" w:cs="Arial"/>
          <w:color w:val="000000" w:themeColor="text1"/>
        </w:rPr>
        <w:t xml:space="preserve"> werden die Aufzeichnungen für 30 Jahre nach Leistungserbringung </w:t>
      </w:r>
      <w:r w:rsidR="00D81E8C">
        <w:rPr>
          <w:rFonts w:ascii="Arial" w:hAnsi="Arial" w:cs="Arial"/>
          <w:color w:val="000000" w:themeColor="text1"/>
        </w:rPr>
        <w:t>aufbewahrt</w:t>
      </w:r>
      <w:r w:rsidRPr="00B2347C">
        <w:rPr>
          <w:rFonts w:ascii="Arial" w:hAnsi="Arial" w:cs="Arial"/>
          <w:color w:val="000000" w:themeColor="text1"/>
        </w:rPr>
        <w:t xml:space="preserve">, </w:t>
      </w:r>
      <w:r w:rsidRPr="00B2347C">
        <w:rPr>
          <w:rFonts w:ascii="Arial" w:hAnsi="Arial" w:cs="Arial"/>
          <w:color w:val="000000" w:themeColor="text1"/>
          <w:shd w:val="clear" w:color="auto" w:fill="FFFFFF"/>
        </w:rPr>
        <w:t>da der Verantwortliche bis zum Ablauf der langen Verjährungsfrist gemäß § 1489 ABGB mit Schadenersatzansprüchen von Betroffenen konfrontiert werden kann</w:t>
      </w:r>
      <w:r w:rsidRPr="00B2347C">
        <w:rPr>
          <w:rFonts w:ascii="Arial" w:hAnsi="Arial" w:cs="Arial"/>
          <w:color w:val="000000" w:themeColor="text1"/>
        </w:rPr>
        <w:t>. Der Grund für diese Speicherdauer ist die Verteidigung von Schadenersatzansprüchen, welche sich aus der Leistungserbringung ergeben.</w:t>
      </w:r>
      <w:r w:rsidR="00D81E8C">
        <w:rPr>
          <w:rFonts w:ascii="Arial" w:hAnsi="Arial" w:cs="Arial"/>
          <w:color w:val="000000" w:themeColor="text1"/>
        </w:rPr>
        <w:t xml:space="preserve"> Darüber</w:t>
      </w:r>
      <w:r w:rsidR="00F81F1E">
        <w:rPr>
          <w:rFonts w:ascii="Arial" w:hAnsi="Arial" w:cs="Arial"/>
          <w:color w:val="000000" w:themeColor="text1"/>
        </w:rPr>
        <w:t xml:space="preserve"> </w:t>
      </w:r>
      <w:r w:rsidR="00D81E8C">
        <w:rPr>
          <w:rFonts w:ascii="Arial" w:hAnsi="Arial" w:cs="Arial"/>
          <w:color w:val="000000" w:themeColor="text1"/>
        </w:rPr>
        <w:t>hinaus können Gesundheitsdaten für den Betroffenen oder die Hinterbliebenen in einem Zeitraum von 30 Jahren von Relevanz sein, sodass die lange Speicherdauer auch dem Interesse der Betroffenen dient.</w:t>
      </w:r>
    </w:p>
    <w:p w:rsidR="008E4966" w:rsidRPr="00B2347C" w:rsidRDefault="008E4966" w:rsidP="0028667A">
      <w:pPr>
        <w:pStyle w:val="berschrift1"/>
        <w:numPr>
          <w:ilvl w:val="0"/>
          <w:numId w:val="19"/>
        </w:numPr>
        <w:spacing w:after="200"/>
        <w:ind w:firstLine="0"/>
        <w:jc w:val="both"/>
        <w:rPr>
          <w:rFonts w:ascii="Arial" w:hAnsi="Arial" w:cs="Arial"/>
          <w:color w:val="000000" w:themeColor="text1"/>
          <w:spacing w:val="0"/>
          <w:sz w:val="24"/>
          <w:szCs w:val="24"/>
        </w:rPr>
      </w:pPr>
      <w:bookmarkStart w:id="12" w:name="_Toc4071509"/>
      <w:r w:rsidRPr="00B2347C">
        <w:rPr>
          <w:rFonts w:ascii="Arial" w:hAnsi="Arial" w:cs="Arial"/>
          <w:color w:val="000000" w:themeColor="text1"/>
          <w:spacing w:val="0"/>
          <w:sz w:val="24"/>
          <w:szCs w:val="24"/>
        </w:rPr>
        <w:t>Rechtmäßigkeit der Verarbeitung</w:t>
      </w:r>
      <w:bookmarkEnd w:id="12"/>
    </w:p>
    <w:p w:rsidR="00B52F94" w:rsidRPr="00B2347C" w:rsidRDefault="00B52F94" w:rsidP="00B2347C">
      <w:pPr>
        <w:spacing w:line="280" w:lineRule="exact"/>
        <w:ind w:left="567"/>
        <w:jc w:val="both"/>
        <w:rPr>
          <w:rFonts w:ascii="Arial" w:hAnsi="Arial" w:cs="Arial"/>
          <w:b/>
          <w:color w:val="000000" w:themeColor="text1"/>
        </w:rPr>
      </w:pPr>
    </w:p>
    <w:p w:rsidR="008E4966" w:rsidRPr="006D135B" w:rsidRDefault="008E4966" w:rsidP="006D135B">
      <w:pPr>
        <w:pStyle w:val="berschrift2"/>
        <w:numPr>
          <w:ilvl w:val="1"/>
          <w:numId w:val="19"/>
        </w:numPr>
        <w:spacing w:before="0" w:after="120" w:line="280" w:lineRule="exact"/>
        <w:ind w:firstLine="0"/>
        <w:jc w:val="both"/>
        <w:rPr>
          <w:rFonts w:ascii="Arial" w:hAnsi="Arial" w:cs="Arial"/>
          <w:color w:val="000000" w:themeColor="text1"/>
          <w:szCs w:val="24"/>
        </w:rPr>
      </w:pPr>
      <w:bookmarkStart w:id="13" w:name="_Toc4071510"/>
      <w:r w:rsidRPr="00B2347C">
        <w:rPr>
          <w:rFonts w:ascii="Arial" w:hAnsi="Arial" w:cs="Arial"/>
          <w:color w:val="000000" w:themeColor="text1"/>
          <w:szCs w:val="24"/>
        </w:rPr>
        <w:t>Rechtsgrundlagen</w:t>
      </w:r>
      <w:bookmarkEnd w:id="13"/>
    </w:p>
    <w:p w:rsidR="00B10A34" w:rsidRPr="00B2347C" w:rsidRDefault="00B10A34" w:rsidP="00B2347C">
      <w:pPr>
        <w:spacing w:line="280" w:lineRule="exact"/>
        <w:ind w:left="567"/>
        <w:jc w:val="both"/>
        <w:rPr>
          <w:rFonts w:ascii="Arial" w:hAnsi="Arial" w:cs="Arial"/>
          <w:color w:val="000000" w:themeColor="text1"/>
        </w:rPr>
      </w:pPr>
      <w:r w:rsidRPr="00B2347C">
        <w:rPr>
          <w:rFonts w:ascii="Arial" w:hAnsi="Arial" w:cs="Arial"/>
          <w:color w:val="000000" w:themeColor="text1"/>
        </w:rPr>
        <w:t>Nachfolgend werden die Rechtsgrundlagen für die zu bewertenden Verarbeitungsvorgänge bestimmt und dokumentiert.</w:t>
      </w:r>
    </w:p>
    <w:p w:rsidR="00401539" w:rsidRPr="00B2347C" w:rsidRDefault="00401539" w:rsidP="00B2347C">
      <w:pPr>
        <w:spacing w:line="280" w:lineRule="exact"/>
        <w:ind w:left="567"/>
        <w:jc w:val="both"/>
        <w:rPr>
          <w:rFonts w:ascii="Arial" w:hAnsi="Arial" w:cs="Arial"/>
          <w:color w:val="000000" w:themeColor="text1"/>
        </w:rPr>
      </w:pPr>
    </w:p>
    <w:p w:rsidR="008E4966" w:rsidRPr="00B2347C" w:rsidRDefault="008E4966" w:rsidP="00B2347C">
      <w:pPr>
        <w:pStyle w:val="berschrift2"/>
        <w:spacing w:before="0" w:line="280" w:lineRule="exact"/>
        <w:ind w:left="567"/>
        <w:jc w:val="both"/>
        <w:rPr>
          <w:rFonts w:ascii="Arial" w:hAnsi="Arial" w:cs="Arial"/>
          <w:color w:val="000000" w:themeColor="text1"/>
          <w:szCs w:val="24"/>
        </w:rPr>
      </w:pPr>
      <w:bookmarkStart w:id="14" w:name="_Toc4071511"/>
      <w:r w:rsidRPr="00B2347C">
        <w:rPr>
          <w:rFonts w:ascii="Arial" w:hAnsi="Arial" w:cs="Arial"/>
          <w:color w:val="000000" w:themeColor="text1"/>
          <w:szCs w:val="24"/>
        </w:rPr>
        <w:t>Artikel 9 DSGVO</w:t>
      </w:r>
      <w:bookmarkEnd w:id="14"/>
    </w:p>
    <w:p w:rsidR="008E4966" w:rsidRPr="00B2347C" w:rsidRDefault="008E4966" w:rsidP="00CF5FD1">
      <w:pPr>
        <w:spacing w:after="240" w:line="280" w:lineRule="exact"/>
        <w:ind w:left="567"/>
        <w:jc w:val="both"/>
        <w:rPr>
          <w:rFonts w:ascii="Arial" w:hAnsi="Arial" w:cs="Arial"/>
          <w:color w:val="000000" w:themeColor="text1"/>
        </w:rPr>
      </w:pPr>
      <w:r w:rsidRPr="00B2347C">
        <w:rPr>
          <w:rFonts w:ascii="Arial" w:hAnsi="Arial" w:cs="Arial"/>
          <w:color w:val="000000" w:themeColor="text1"/>
        </w:rPr>
        <w:t xml:space="preserve">Die Verarbeitung besonders </w:t>
      </w:r>
      <w:r w:rsidR="002B65B6" w:rsidRPr="00B2347C">
        <w:rPr>
          <w:rFonts w:ascii="Arial" w:hAnsi="Arial" w:cs="Arial"/>
          <w:color w:val="000000" w:themeColor="text1"/>
        </w:rPr>
        <w:t xml:space="preserve">Kategorien </w:t>
      </w:r>
      <w:r w:rsidRPr="00B2347C">
        <w:rPr>
          <w:rFonts w:ascii="Arial" w:hAnsi="Arial" w:cs="Arial"/>
          <w:color w:val="000000" w:themeColor="text1"/>
        </w:rPr>
        <w:t>personenbezogener Daten,</w:t>
      </w:r>
      <w:r w:rsidR="002B65B6" w:rsidRPr="00B2347C">
        <w:rPr>
          <w:rFonts w:ascii="Arial" w:hAnsi="Arial" w:cs="Arial"/>
          <w:color w:val="000000" w:themeColor="text1"/>
        </w:rPr>
        <w:t xml:space="preserve"> </w:t>
      </w:r>
      <w:r w:rsidRPr="00B2347C">
        <w:rPr>
          <w:rFonts w:ascii="Arial" w:hAnsi="Arial" w:cs="Arial"/>
          <w:color w:val="000000" w:themeColor="text1"/>
        </w:rPr>
        <w:t xml:space="preserve">den </w:t>
      </w:r>
      <w:r w:rsidR="003152AA" w:rsidRPr="00B2347C">
        <w:rPr>
          <w:rFonts w:ascii="Arial" w:hAnsi="Arial" w:cs="Arial"/>
          <w:color w:val="000000" w:themeColor="text1"/>
        </w:rPr>
        <w:t>Gesundheitsdaten, im</w:t>
      </w:r>
      <w:r w:rsidR="002B65B6" w:rsidRPr="00B2347C">
        <w:rPr>
          <w:rFonts w:ascii="Arial" w:hAnsi="Arial" w:cs="Arial"/>
          <w:color w:val="000000" w:themeColor="text1"/>
        </w:rPr>
        <w:t xml:space="preserve"> </w:t>
      </w:r>
      <w:r w:rsidRPr="00B2347C">
        <w:rPr>
          <w:rFonts w:ascii="Arial" w:hAnsi="Arial" w:cs="Arial"/>
          <w:color w:val="000000" w:themeColor="text1"/>
        </w:rPr>
        <w:t>konkret</w:t>
      </w:r>
      <w:r w:rsidR="002B65B6" w:rsidRPr="00B2347C">
        <w:rPr>
          <w:rFonts w:ascii="Arial" w:hAnsi="Arial" w:cs="Arial"/>
          <w:color w:val="000000" w:themeColor="text1"/>
        </w:rPr>
        <w:t>en Fall</w:t>
      </w:r>
      <w:r w:rsidRPr="00B2347C">
        <w:rPr>
          <w:rFonts w:ascii="Arial" w:hAnsi="Arial" w:cs="Arial"/>
          <w:color w:val="000000" w:themeColor="text1"/>
        </w:rPr>
        <w:t xml:space="preserve"> die Patientendaten, ist untersagt</w:t>
      </w:r>
      <w:r w:rsidR="00AD253B" w:rsidRPr="00B2347C">
        <w:rPr>
          <w:rFonts w:ascii="Arial" w:hAnsi="Arial" w:cs="Arial"/>
          <w:color w:val="000000" w:themeColor="text1"/>
        </w:rPr>
        <w:t>,</w:t>
      </w:r>
      <w:r w:rsidRPr="00B2347C">
        <w:rPr>
          <w:rFonts w:ascii="Arial" w:hAnsi="Arial" w:cs="Arial"/>
          <w:color w:val="000000" w:themeColor="text1"/>
        </w:rPr>
        <w:t xml:space="preserve"> jedoch kennt der Artikel 9 DSGVO </w:t>
      </w:r>
      <w:r w:rsidR="00D61BC4" w:rsidRPr="00B2347C">
        <w:rPr>
          <w:rFonts w:ascii="Arial" w:hAnsi="Arial" w:cs="Arial"/>
          <w:color w:val="000000" w:themeColor="text1"/>
        </w:rPr>
        <w:t xml:space="preserve">folgende </w:t>
      </w:r>
      <w:r w:rsidRPr="00B2347C">
        <w:rPr>
          <w:rFonts w:ascii="Arial" w:hAnsi="Arial" w:cs="Arial"/>
          <w:color w:val="000000" w:themeColor="text1"/>
        </w:rPr>
        <w:t>Ausnahme</w:t>
      </w:r>
      <w:r w:rsidR="002B65B6" w:rsidRPr="00B2347C">
        <w:rPr>
          <w:rFonts w:ascii="Arial" w:hAnsi="Arial" w:cs="Arial"/>
          <w:color w:val="000000" w:themeColor="text1"/>
        </w:rPr>
        <w:t>:</w:t>
      </w:r>
    </w:p>
    <w:p w:rsidR="008E4966" w:rsidRPr="00B2347C" w:rsidRDefault="00835BA4" w:rsidP="00B2347C">
      <w:pPr>
        <w:pStyle w:val="berschrift3"/>
        <w:spacing w:before="0" w:line="280" w:lineRule="exact"/>
        <w:ind w:left="567"/>
        <w:jc w:val="both"/>
        <w:rPr>
          <w:rFonts w:ascii="Arial" w:hAnsi="Arial" w:cs="Arial"/>
          <w:b/>
          <w:color w:val="000000" w:themeColor="text1"/>
        </w:rPr>
      </w:pPr>
      <w:bookmarkStart w:id="15" w:name="_Toc4071513"/>
      <w:r w:rsidRPr="00B2347C">
        <w:rPr>
          <w:rFonts w:ascii="Arial" w:hAnsi="Arial" w:cs="Arial"/>
          <w:b/>
          <w:color w:val="000000" w:themeColor="text1"/>
        </w:rPr>
        <w:t xml:space="preserve">Art 9 Abs 2 </w:t>
      </w:r>
      <w:r w:rsidR="00383EFC" w:rsidRPr="00B2347C">
        <w:rPr>
          <w:rFonts w:ascii="Arial" w:hAnsi="Arial" w:cs="Arial"/>
          <w:b/>
          <w:color w:val="000000" w:themeColor="text1"/>
        </w:rPr>
        <w:t>l</w:t>
      </w:r>
      <w:r w:rsidR="008E4966" w:rsidRPr="00B2347C">
        <w:rPr>
          <w:rFonts w:ascii="Arial" w:hAnsi="Arial" w:cs="Arial"/>
          <w:b/>
          <w:color w:val="000000" w:themeColor="text1"/>
        </w:rPr>
        <w:t>it h: Gesundheitsvorsorge</w:t>
      </w:r>
      <w:bookmarkEnd w:id="15"/>
      <w:r w:rsidR="008E4966" w:rsidRPr="00B2347C">
        <w:rPr>
          <w:rFonts w:ascii="Arial" w:hAnsi="Arial" w:cs="Arial"/>
          <w:b/>
          <w:color w:val="000000" w:themeColor="text1"/>
        </w:rPr>
        <w:t xml:space="preserve"> </w:t>
      </w:r>
    </w:p>
    <w:p w:rsidR="008E4966" w:rsidRPr="00B2347C" w:rsidRDefault="008E4966" w:rsidP="00CF5FD1">
      <w:pPr>
        <w:spacing w:after="120" w:line="280" w:lineRule="exact"/>
        <w:ind w:left="567"/>
        <w:jc w:val="both"/>
        <w:rPr>
          <w:rFonts w:ascii="Arial" w:hAnsi="Arial" w:cs="Arial"/>
          <w:color w:val="000000" w:themeColor="text1"/>
        </w:rPr>
      </w:pPr>
      <w:r w:rsidRPr="00B2347C">
        <w:rPr>
          <w:rFonts w:ascii="Arial" w:hAnsi="Arial" w:cs="Arial"/>
          <w:color w:val="000000" w:themeColor="text1"/>
        </w:rPr>
        <w:t xml:space="preserve">Im Erwägungsgrund 53 zur DSGVO wird erläutert, dass die gesundheitsbezogene Verarbeitung besondere Kategorien personenbezogener Daten zulässig sein soll, wenn dies für das Erreichen dieser Zwecke im Interesse einzelner natürlicher Personen und der Gesellschaft insgesamt erforderlich ist. Die Verwaltung im Dienst des Gesundheits- und Sozialbereichs sowie die Überwachung der Gesundheit durch Gesundheitsbehörden, die auf national oder Unionsrecht beruht wird explizit erwähnt. Das trifft </w:t>
      </w:r>
      <w:r w:rsidR="00515173">
        <w:rPr>
          <w:rFonts w:ascii="Arial" w:hAnsi="Arial" w:cs="Arial"/>
          <w:color w:val="000000" w:themeColor="text1"/>
        </w:rPr>
        <w:t xml:space="preserve">auch </w:t>
      </w:r>
      <w:r w:rsidRPr="00B2347C">
        <w:rPr>
          <w:rFonts w:ascii="Arial" w:hAnsi="Arial" w:cs="Arial"/>
          <w:color w:val="000000" w:themeColor="text1"/>
        </w:rPr>
        <w:t>auf die Verwendung zwecks Abrechnung mit den Kostenträgern der Behandlung zu.</w:t>
      </w:r>
    </w:p>
    <w:p w:rsidR="008E4966" w:rsidRPr="00B2347C" w:rsidRDefault="008E4966" w:rsidP="00CF5FD1">
      <w:pPr>
        <w:spacing w:after="120" w:line="280" w:lineRule="exact"/>
        <w:ind w:left="567"/>
        <w:jc w:val="both"/>
        <w:rPr>
          <w:rFonts w:ascii="Arial" w:hAnsi="Arial" w:cs="Arial"/>
          <w:color w:val="000000" w:themeColor="text1"/>
        </w:rPr>
      </w:pPr>
      <w:r w:rsidRPr="00B2347C">
        <w:rPr>
          <w:rFonts w:ascii="Arial" w:hAnsi="Arial" w:cs="Arial"/>
          <w:color w:val="000000" w:themeColor="text1"/>
        </w:rPr>
        <w:t>Das für die Verarbeitung zuständige Personal hat gem. Art 9 Abs 3 DSGVO ein dem Berufsgeheimnis unterliegendes Fachpersonal zu sein oder einer anderen gesetzlichen Geheimhaltungspflicht zu unterliegen.</w:t>
      </w:r>
      <w:r w:rsidR="00F260D4" w:rsidRPr="00B2347C">
        <w:rPr>
          <w:rFonts w:ascii="Arial" w:hAnsi="Arial" w:cs="Arial"/>
          <w:color w:val="000000" w:themeColor="text1"/>
        </w:rPr>
        <w:t xml:space="preserve"> </w:t>
      </w:r>
      <w:r w:rsidR="003E3F97" w:rsidRPr="00B2347C">
        <w:rPr>
          <w:rFonts w:ascii="Arial" w:hAnsi="Arial" w:cs="Arial"/>
          <w:color w:val="000000" w:themeColor="text1"/>
        </w:rPr>
        <w:t xml:space="preserve">Bei Ärzten </w:t>
      </w:r>
      <w:r w:rsidRPr="00B2347C">
        <w:rPr>
          <w:rFonts w:ascii="Arial" w:hAnsi="Arial" w:cs="Arial"/>
          <w:color w:val="000000" w:themeColor="text1"/>
        </w:rPr>
        <w:t xml:space="preserve">und deren Gehilfen </w:t>
      </w:r>
      <w:r w:rsidR="00D61BC4" w:rsidRPr="00B2347C">
        <w:rPr>
          <w:rFonts w:ascii="Arial" w:hAnsi="Arial" w:cs="Arial"/>
          <w:color w:val="000000" w:themeColor="text1"/>
        </w:rPr>
        <w:t xml:space="preserve">ist dies </w:t>
      </w:r>
      <w:r w:rsidRPr="00B2347C">
        <w:rPr>
          <w:rFonts w:ascii="Arial" w:hAnsi="Arial" w:cs="Arial"/>
          <w:color w:val="000000" w:themeColor="text1"/>
        </w:rPr>
        <w:t>gem</w:t>
      </w:r>
      <w:r w:rsidR="00F260D4" w:rsidRPr="00B2347C">
        <w:rPr>
          <w:rFonts w:ascii="Arial" w:hAnsi="Arial" w:cs="Arial"/>
          <w:color w:val="000000" w:themeColor="text1"/>
        </w:rPr>
        <w:t>äß</w:t>
      </w:r>
      <w:r w:rsidRPr="00B2347C">
        <w:rPr>
          <w:rFonts w:ascii="Arial" w:hAnsi="Arial" w:cs="Arial"/>
          <w:color w:val="000000" w:themeColor="text1"/>
        </w:rPr>
        <w:t xml:space="preserve"> §</w:t>
      </w:r>
      <w:r w:rsidR="00F260D4" w:rsidRPr="00B2347C">
        <w:rPr>
          <w:rFonts w:ascii="Arial" w:hAnsi="Arial" w:cs="Arial"/>
          <w:color w:val="000000" w:themeColor="text1"/>
        </w:rPr>
        <w:t xml:space="preserve"> </w:t>
      </w:r>
      <w:r w:rsidRPr="00B2347C">
        <w:rPr>
          <w:rFonts w:ascii="Arial" w:hAnsi="Arial" w:cs="Arial"/>
          <w:color w:val="000000" w:themeColor="text1"/>
        </w:rPr>
        <w:t xml:space="preserve">54 </w:t>
      </w:r>
      <w:r w:rsidR="00FC3725" w:rsidRPr="00B2347C">
        <w:rPr>
          <w:rFonts w:ascii="Arial" w:hAnsi="Arial" w:cs="Arial"/>
          <w:color w:val="000000" w:themeColor="text1"/>
        </w:rPr>
        <w:t>ÄrzteG</w:t>
      </w:r>
      <w:r w:rsidR="00F81F1E">
        <w:rPr>
          <w:rFonts w:ascii="Arial" w:hAnsi="Arial" w:cs="Arial"/>
          <w:color w:val="000000" w:themeColor="text1"/>
        </w:rPr>
        <w:t xml:space="preserve"> 1998</w:t>
      </w:r>
      <w:r w:rsidR="00FC3725" w:rsidRPr="00B2347C">
        <w:rPr>
          <w:rFonts w:ascii="Arial" w:hAnsi="Arial" w:cs="Arial"/>
          <w:color w:val="000000" w:themeColor="text1"/>
        </w:rPr>
        <w:t xml:space="preserve"> </w:t>
      </w:r>
      <w:r w:rsidR="003E3F97" w:rsidRPr="00B2347C">
        <w:rPr>
          <w:rFonts w:ascii="Arial" w:hAnsi="Arial" w:cs="Arial"/>
          <w:color w:val="000000" w:themeColor="text1"/>
        </w:rPr>
        <w:t xml:space="preserve">der </w:t>
      </w:r>
      <w:r w:rsidRPr="00B2347C">
        <w:rPr>
          <w:rFonts w:ascii="Arial" w:hAnsi="Arial" w:cs="Arial"/>
          <w:color w:val="000000" w:themeColor="text1"/>
        </w:rPr>
        <w:t>Fall</w:t>
      </w:r>
      <w:r w:rsidR="00F260D4" w:rsidRPr="00B2347C">
        <w:rPr>
          <w:rFonts w:ascii="Arial" w:hAnsi="Arial" w:cs="Arial"/>
          <w:color w:val="000000" w:themeColor="text1"/>
        </w:rPr>
        <w:t>.</w:t>
      </w:r>
    </w:p>
    <w:p w:rsidR="00BA10BA" w:rsidRPr="00B2347C" w:rsidRDefault="0067518D" w:rsidP="00CF5FD1">
      <w:pPr>
        <w:spacing w:after="120" w:line="280" w:lineRule="exact"/>
        <w:ind w:left="567"/>
        <w:jc w:val="both"/>
        <w:rPr>
          <w:rFonts w:ascii="Arial" w:hAnsi="Arial" w:cs="Arial"/>
          <w:color w:val="000000" w:themeColor="text1"/>
        </w:rPr>
      </w:pPr>
      <w:r w:rsidRPr="00B2347C">
        <w:rPr>
          <w:rFonts w:ascii="Arial" w:hAnsi="Arial" w:cs="Arial"/>
          <w:color w:val="000000" w:themeColor="text1"/>
        </w:rPr>
        <w:t>Gemäß § 49 ÄrzteG</w:t>
      </w:r>
      <w:r w:rsidR="00F81F1E">
        <w:rPr>
          <w:rFonts w:ascii="Arial" w:hAnsi="Arial" w:cs="Arial"/>
          <w:color w:val="000000" w:themeColor="text1"/>
        </w:rPr>
        <w:t xml:space="preserve"> 1998</w:t>
      </w:r>
      <w:r w:rsidRPr="00B2347C">
        <w:rPr>
          <w:rFonts w:ascii="Arial" w:hAnsi="Arial" w:cs="Arial"/>
          <w:color w:val="000000" w:themeColor="text1"/>
        </w:rPr>
        <w:t xml:space="preserve"> ist ein Arzt verpflichtet, jeden von ihm in ärztliche Beratung oder Behandlung übernommenen Gesunden und Kranken ohne Unterschied der Person gewissenhaft zu betreuen. Im Rahmen dieser Betreuung sind </w:t>
      </w:r>
      <w:r w:rsidR="00BA10BA" w:rsidRPr="00B2347C">
        <w:rPr>
          <w:rFonts w:ascii="Arial" w:hAnsi="Arial" w:cs="Arial"/>
          <w:color w:val="000000" w:themeColor="text1"/>
        </w:rPr>
        <w:t xml:space="preserve">Ärzte gemäß § 51 </w:t>
      </w:r>
      <w:r w:rsidR="00FC3725" w:rsidRPr="00B2347C">
        <w:rPr>
          <w:rFonts w:ascii="Arial" w:hAnsi="Arial" w:cs="Arial"/>
          <w:color w:val="000000" w:themeColor="text1"/>
        </w:rPr>
        <w:t>ÄrzteG</w:t>
      </w:r>
      <w:r w:rsidR="00F81F1E">
        <w:rPr>
          <w:rFonts w:ascii="Arial" w:hAnsi="Arial" w:cs="Arial"/>
          <w:color w:val="000000" w:themeColor="text1"/>
        </w:rPr>
        <w:t xml:space="preserve"> 1998</w:t>
      </w:r>
      <w:r w:rsidR="00FC3725" w:rsidRPr="00B2347C">
        <w:rPr>
          <w:rFonts w:ascii="Arial" w:hAnsi="Arial" w:cs="Arial"/>
          <w:color w:val="000000" w:themeColor="text1"/>
        </w:rPr>
        <w:t xml:space="preserve"> </w:t>
      </w:r>
      <w:r w:rsidR="00BA10BA" w:rsidRPr="00B2347C">
        <w:rPr>
          <w:rFonts w:ascii="Arial" w:hAnsi="Arial" w:cs="Arial"/>
          <w:color w:val="000000" w:themeColor="text1"/>
        </w:rPr>
        <w:t>zur Dokumentation der Diagnose und Behandlung verpflichtet.</w:t>
      </w:r>
    </w:p>
    <w:p w:rsidR="008E4966" w:rsidRPr="00E73B3D" w:rsidRDefault="00D81E8C" w:rsidP="00E73B3D">
      <w:pPr>
        <w:spacing w:after="240" w:line="280" w:lineRule="exact"/>
        <w:ind w:left="567"/>
        <w:jc w:val="both"/>
        <w:rPr>
          <w:rFonts w:ascii="Arial" w:hAnsi="Arial" w:cs="Arial"/>
          <w:color w:val="000000" w:themeColor="text1"/>
          <w:shd w:val="clear" w:color="auto" w:fill="FFFFFF"/>
        </w:rPr>
      </w:pPr>
      <w:r>
        <w:rPr>
          <w:rFonts w:ascii="Arial" w:hAnsi="Arial" w:cs="Arial"/>
          <w:shd w:val="clear" w:color="auto" w:fill="FFFFFF"/>
        </w:rPr>
        <w:t>Die Rechtmäßig</w:t>
      </w:r>
      <w:r w:rsidR="00B10A34" w:rsidRPr="00B2347C">
        <w:rPr>
          <w:rFonts w:ascii="Arial" w:hAnsi="Arial" w:cs="Arial"/>
          <w:shd w:val="clear" w:color="auto" w:fill="FFFFFF"/>
        </w:rPr>
        <w:t xml:space="preserve">keit einer Übermittlung ergibt sich </w:t>
      </w:r>
      <w:r>
        <w:rPr>
          <w:rFonts w:ascii="Arial" w:hAnsi="Arial" w:cs="Arial"/>
          <w:shd w:val="clear" w:color="auto" w:fill="FFFFFF"/>
        </w:rPr>
        <w:t>darüber</w:t>
      </w:r>
      <w:r w:rsidR="00F81F1E">
        <w:rPr>
          <w:rFonts w:ascii="Arial" w:hAnsi="Arial" w:cs="Arial"/>
          <w:shd w:val="clear" w:color="auto" w:fill="FFFFFF"/>
        </w:rPr>
        <w:t xml:space="preserve"> </w:t>
      </w:r>
      <w:r>
        <w:rPr>
          <w:rFonts w:ascii="Arial" w:hAnsi="Arial" w:cs="Arial"/>
          <w:shd w:val="clear" w:color="auto" w:fill="FFFFFF"/>
        </w:rPr>
        <w:t xml:space="preserve">hinaus auch </w:t>
      </w:r>
      <w:r w:rsidR="00B10A34" w:rsidRPr="00B2347C">
        <w:rPr>
          <w:rFonts w:ascii="Arial" w:hAnsi="Arial" w:cs="Arial"/>
          <w:shd w:val="clear" w:color="auto" w:fill="FFFFFF"/>
        </w:rPr>
        <w:t>aus einer Reihe von Gesetzen (Epidemiegesetz, Tuberkolosegesetz, AIDS-Gesetz, Geschlechtskrankheitengesetz)</w:t>
      </w:r>
      <w:r>
        <w:rPr>
          <w:rFonts w:ascii="Arial" w:hAnsi="Arial" w:cs="Arial"/>
          <w:shd w:val="clear" w:color="auto" w:fill="FFFFFF"/>
        </w:rPr>
        <w:t>,</w:t>
      </w:r>
      <w:r w:rsidR="00B10A34" w:rsidRPr="00B2347C">
        <w:rPr>
          <w:rFonts w:ascii="Arial" w:hAnsi="Arial" w:cs="Arial"/>
          <w:shd w:val="clear" w:color="auto" w:fill="FFFFFF"/>
        </w:rPr>
        <w:t xml:space="preserve"> die der Verhütung und Bekämpfung von übertragbaren Krankheiten in Österreich dienen und eine Meldepflicht bei V</w:t>
      </w:r>
      <w:r>
        <w:rPr>
          <w:rFonts w:ascii="Arial" w:hAnsi="Arial" w:cs="Arial"/>
          <w:shd w:val="clear" w:color="auto" w:fill="FFFFFF"/>
        </w:rPr>
        <w:t>erdacht oder Diagnose vorsehen.</w:t>
      </w:r>
    </w:p>
    <w:p w:rsidR="008E4966" w:rsidRPr="006D135B" w:rsidRDefault="008E4966" w:rsidP="006D135B">
      <w:pPr>
        <w:pStyle w:val="berschrift2"/>
        <w:numPr>
          <w:ilvl w:val="1"/>
          <w:numId w:val="19"/>
        </w:numPr>
        <w:spacing w:before="0" w:after="120" w:line="280" w:lineRule="exact"/>
        <w:ind w:firstLine="0"/>
        <w:jc w:val="both"/>
        <w:rPr>
          <w:rFonts w:ascii="Arial" w:hAnsi="Arial" w:cs="Arial"/>
          <w:color w:val="000000" w:themeColor="text1"/>
          <w:szCs w:val="24"/>
        </w:rPr>
      </w:pPr>
      <w:bookmarkStart w:id="16" w:name="_Toc4071520"/>
      <w:r w:rsidRPr="00B2347C">
        <w:rPr>
          <w:rFonts w:ascii="Arial" w:hAnsi="Arial" w:cs="Arial"/>
          <w:color w:val="000000" w:themeColor="text1"/>
          <w:szCs w:val="24"/>
        </w:rPr>
        <w:t>Notwendigkeit und Verhältnismäßigkeit</w:t>
      </w:r>
      <w:bookmarkEnd w:id="16"/>
    </w:p>
    <w:p w:rsidR="008E4966" w:rsidRPr="00B2347C" w:rsidRDefault="008E4966" w:rsidP="00CF5FD1">
      <w:pPr>
        <w:spacing w:after="120" w:line="280" w:lineRule="exact"/>
        <w:ind w:left="567"/>
        <w:jc w:val="both"/>
        <w:rPr>
          <w:rFonts w:ascii="Arial" w:hAnsi="Arial" w:cs="Arial"/>
          <w:color w:val="000000" w:themeColor="text1"/>
          <w:shd w:val="clear" w:color="auto" w:fill="FFFFFF"/>
        </w:rPr>
      </w:pPr>
      <w:r w:rsidRPr="00B2347C">
        <w:rPr>
          <w:rFonts w:ascii="Arial" w:hAnsi="Arial" w:cs="Arial"/>
          <w:i/>
          <w:color w:val="000000" w:themeColor="text1"/>
          <w:shd w:val="clear" w:color="auto" w:fill="FFFFFF"/>
        </w:rPr>
        <w:t>Notwendig</w:t>
      </w:r>
      <w:r w:rsidRPr="00B2347C">
        <w:rPr>
          <w:rFonts w:ascii="Arial" w:hAnsi="Arial" w:cs="Arial"/>
          <w:color w:val="000000" w:themeColor="text1"/>
          <w:shd w:val="clear" w:color="auto" w:fill="FFFFFF"/>
        </w:rPr>
        <w:t xml:space="preserve"> ist die Verarbeitung von persönlichen Daten dann, wenn derselbe Zweck nicht mit anderen, weniger invasiven Mitteln erreicht werden kann. Die Speicherung und Ablage der Daten ist der einzige Weg um die </w:t>
      </w:r>
      <w:r w:rsidR="005B60D7" w:rsidRPr="00B2347C">
        <w:rPr>
          <w:rFonts w:ascii="Arial" w:hAnsi="Arial" w:cs="Arial"/>
          <w:color w:val="000000" w:themeColor="text1"/>
          <w:shd w:val="clear" w:color="auto" w:fill="FFFFFF"/>
        </w:rPr>
        <w:t>Dokumentationspflicht gemäß Art 51 ÄrzteG</w:t>
      </w:r>
      <w:r w:rsidR="00F81F1E">
        <w:rPr>
          <w:rFonts w:ascii="Arial" w:hAnsi="Arial" w:cs="Arial"/>
          <w:color w:val="000000" w:themeColor="text1"/>
          <w:shd w:val="clear" w:color="auto" w:fill="FFFFFF"/>
        </w:rPr>
        <w:t xml:space="preserve"> 1998</w:t>
      </w:r>
      <w:r w:rsidR="005B60D7" w:rsidRPr="00B2347C">
        <w:rPr>
          <w:rFonts w:ascii="Arial" w:hAnsi="Arial" w:cs="Arial"/>
          <w:color w:val="000000" w:themeColor="text1"/>
          <w:shd w:val="clear" w:color="auto" w:fill="FFFFFF"/>
        </w:rPr>
        <w:t xml:space="preserve"> und in weiterer Folge die</w:t>
      </w:r>
      <w:r w:rsidRPr="00B2347C">
        <w:rPr>
          <w:rFonts w:ascii="Arial" w:hAnsi="Arial" w:cs="Arial"/>
          <w:color w:val="000000" w:themeColor="text1"/>
          <w:shd w:val="clear" w:color="auto" w:fill="FFFFFF"/>
        </w:rPr>
        <w:t xml:space="preserve"> Abrechnung zu ermöglichen</w:t>
      </w:r>
      <w:r w:rsidR="0010081C" w:rsidRPr="00B2347C">
        <w:rPr>
          <w:rFonts w:ascii="Arial" w:hAnsi="Arial" w:cs="Arial"/>
          <w:color w:val="000000" w:themeColor="text1"/>
          <w:shd w:val="clear" w:color="auto" w:fill="FFFFFF"/>
        </w:rPr>
        <w:t xml:space="preserve">, ein gelinderes Mittel zur Erreichung des gesetzlich normierten </w:t>
      </w:r>
      <w:r w:rsidR="00DE3F10" w:rsidRPr="00B2347C">
        <w:rPr>
          <w:rFonts w:ascii="Arial" w:hAnsi="Arial" w:cs="Arial"/>
          <w:color w:val="000000" w:themeColor="text1"/>
          <w:shd w:val="clear" w:color="auto" w:fill="FFFFFF"/>
        </w:rPr>
        <w:t xml:space="preserve">Zwecks </w:t>
      </w:r>
      <w:r w:rsidR="0010081C" w:rsidRPr="00B2347C">
        <w:rPr>
          <w:rFonts w:ascii="Arial" w:hAnsi="Arial" w:cs="Arial"/>
          <w:color w:val="000000" w:themeColor="text1"/>
          <w:shd w:val="clear" w:color="auto" w:fill="FFFFFF"/>
        </w:rPr>
        <w:t>steht nicht zur Verfügung</w:t>
      </w:r>
      <w:r w:rsidRPr="00B2347C">
        <w:rPr>
          <w:rFonts w:ascii="Arial" w:hAnsi="Arial" w:cs="Arial"/>
          <w:color w:val="000000" w:themeColor="text1"/>
          <w:shd w:val="clear" w:color="auto" w:fill="FFFFFF"/>
        </w:rPr>
        <w:t>.</w:t>
      </w:r>
    </w:p>
    <w:p w:rsidR="008E4966" w:rsidRPr="00B2347C" w:rsidRDefault="008E4966" w:rsidP="00CF5FD1">
      <w:pPr>
        <w:spacing w:after="120" w:line="280" w:lineRule="exact"/>
        <w:ind w:left="567"/>
        <w:jc w:val="both"/>
        <w:rPr>
          <w:rFonts w:ascii="Arial" w:hAnsi="Arial" w:cs="Arial"/>
          <w:color w:val="000000" w:themeColor="text1"/>
          <w:shd w:val="clear" w:color="auto" w:fill="FFFFFF"/>
        </w:rPr>
      </w:pPr>
      <w:r w:rsidRPr="00B2347C">
        <w:rPr>
          <w:rFonts w:ascii="Arial" w:hAnsi="Arial" w:cs="Arial"/>
          <w:color w:val="000000" w:themeColor="text1"/>
          <w:shd w:val="clear" w:color="auto" w:fill="FFFFFF"/>
        </w:rPr>
        <w:t xml:space="preserve">Bei der Beurteilung der Verhältnismäßigkeit </w:t>
      </w:r>
      <w:r w:rsidR="00A50138" w:rsidRPr="00B2347C">
        <w:rPr>
          <w:rFonts w:ascii="Arial" w:hAnsi="Arial" w:cs="Arial"/>
          <w:color w:val="000000" w:themeColor="text1"/>
          <w:shd w:val="clear" w:color="auto" w:fill="FFFFFF"/>
        </w:rPr>
        <w:t>ist</w:t>
      </w:r>
      <w:r w:rsidRPr="00B2347C">
        <w:rPr>
          <w:rFonts w:ascii="Arial" w:hAnsi="Arial" w:cs="Arial"/>
          <w:color w:val="000000" w:themeColor="text1"/>
          <w:shd w:val="clear" w:color="auto" w:fill="FFFFFF"/>
        </w:rPr>
        <w:t xml:space="preserve"> der Datenverarbeitungsprozess in seiner konkreten Ausgestaltung dem Zweck, den der Verantwortliche verfolgt</w:t>
      </w:r>
      <w:r w:rsidR="00A50138" w:rsidRPr="00B2347C">
        <w:rPr>
          <w:rFonts w:ascii="Arial" w:hAnsi="Arial" w:cs="Arial"/>
          <w:color w:val="000000" w:themeColor="text1"/>
          <w:shd w:val="clear" w:color="auto" w:fill="FFFFFF"/>
        </w:rPr>
        <w:t>,</w:t>
      </w:r>
      <w:r w:rsidRPr="00B2347C">
        <w:rPr>
          <w:rFonts w:ascii="Arial" w:hAnsi="Arial" w:cs="Arial"/>
          <w:color w:val="000000" w:themeColor="text1"/>
          <w:shd w:val="clear" w:color="auto" w:fill="FFFFFF"/>
        </w:rPr>
        <w:t xml:space="preserve"> gegenüberzustellen und abzuwägen. Je </w:t>
      </w:r>
      <w:r w:rsidR="0010081C" w:rsidRPr="00B2347C">
        <w:rPr>
          <w:rFonts w:ascii="Arial" w:hAnsi="Arial" w:cs="Arial"/>
          <w:color w:val="000000" w:themeColor="text1"/>
          <w:shd w:val="clear" w:color="auto" w:fill="FFFFFF"/>
        </w:rPr>
        <w:t>u</w:t>
      </w:r>
      <w:r w:rsidRPr="00B2347C">
        <w:rPr>
          <w:rFonts w:ascii="Arial" w:hAnsi="Arial" w:cs="Arial"/>
          <w:color w:val="000000" w:themeColor="text1"/>
          <w:shd w:val="clear" w:color="auto" w:fill="FFFFFF"/>
        </w:rPr>
        <w:t>mfassender und intensiver die Datenverarbeitung ist</w:t>
      </w:r>
      <w:r w:rsidR="00A50138" w:rsidRPr="00B2347C">
        <w:rPr>
          <w:rFonts w:ascii="Arial" w:hAnsi="Arial" w:cs="Arial"/>
          <w:color w:val="000000" w:themeColor="text1"/>
          <w:shd w:val="clear" w:color="auto" w:fill="FFFFFF"/>
        </w:rPr>
        <w:t>,</w:t>
      </w:r>
      <w:r w:rsidRPr="00B2347C">
        <w:rPr>
          <w:rFonts w:ascii="Arial" w:hAnsi="Arial" w:cs="Arial"/>
          <w:color w:val="000000" w:themeColor="text1"/>
          <w:shd w:val="clear" w:color="auto" w:fill="FFFFFF"/>
        </w:rPr>
        <w:t xml:space="preserve"> desto hochrangiger hat der Zweck zu sein.</w:t>
      </w:r>
    </w:p>
    <w:p w:rsidR="008E4966" w:rsidRPr="00B2347C" w:rsidRDefault="008E4966" w:rsidP="00CF5FD1">
      <w:pPr>
        <w:spacing w:after="120" w:line="280" w:lineRule="exact"/>
        <w:ind w:left="567"/>
        <w:jc w:val="both"/>
        <w:rPr>
          <w:rFonts w:ascii="Arial" w:hAnsi="Arial" w:cs="Arial"/>
          <w:color w:val="000000" w:themeColor="text1"/>
          <w:shd w:val="clear" w:color="auto" w:fill="FFFFFF"/>
        </w:rPr>
      </w:pPr>
      <w:r w:rsidRPr="00B2347C">
        <w:rPr>
          <w:rFonts w:ascii="Arial" w:hAnsi="Arial" w:cs="Arial"/>
          <w:color w:val="000000" w:themeColor="text1"/>
          <w:shd w:val="clear" w:color="auto" w:fill="FFFFFF"/>
        </w:rPr>
        <w:t xml:space="preserve">Bei Gesundheitsdaten handelt es sich um </w:t>
      </w:r>
      <w:r w:rsidR="00DE3F10" w:rsidRPr="00B2347C">
        <w:rPr>
          <w:rFonts w:ascii="Arial" w:hAnsi="Arial" w:cs="Arial"/>
          <w:color w:val="000000" w:themeColor="text1"/>
          <w:shd w:val="clear" w:color="auto" w:fill="FFFFFF"/>
        </w:rPr>
        <w:t>besondere Kategorien von</w:t>
      </w:r>
      <w:r w:rsidRPr="00B2347C">
        <w:rPr>
          <w:rFonts w:ascii="Arial" w:hAnsi="Arial" w:cs="Arial"/>
          <w:color w:val="000000" w:themeColor="text1"/>
          <w:shd w:val="clear" w:color="auto" w:fill="FFFFFF"/>
        </w:rPr>
        <w:t xml:space="preserve"> Daten</w:t>
      </w:r>
      <w:r w:rsidR="00DE3F10" w:rsidRPr="00B2347C">
        <w:rPr>
          <w:rFonts w:ascii="Arial" w:hAnsi="Arial" w:cs="Arial"/>
          <w:color w:val="000000" w:themeColor="text1"/>
          <w:shd w:val="clear" w:color="auto" w:fill="FFFFFF"/>
        </w:rPr>
        <w:t xml:space="preserve"> und damit besonders schützenswerte personenbezogene Daten</w:t>
      </w:r>
      <w:r w:rsidRPr="00B2347C">
        <w:rPr>
          <w:rFonts w:ascii="Arial" w:hAnsi="Arial" w:cs="Arial"/>
          <w:color w:val="000000" w:themeColor="text1"/>
          <w:shd w:val="clear" w:color="auto" w:fill="FFFFFF"/>
        </w:rPr>
        <w:t>.</w:t>
      </w:r>
      <w:r w:rsidR="0089526A" w:rsidRPr="00B2347C">
        <w:rPr>
          <w:rFonts w:ascii="Arial" w:hAnsi="Arial" w:cs="Arial"/>
          <w:color w:val="000000" w:themeColor="text1"/>
          <w:shd w:val="clear" w:color="auto" w:fill="FFFFFF"/>
        </w:rPr>
        <w:t xml:space="preserve"> Die datenschutzrechtlichen Regeln sehen vor, dass die betroffenen Personen das Recht haben sollen, selbst zu entscheiden, welche personenbezogenen Daten über sie verarbeitet werden. Die Verarbeitung des Verantwortlichen </w:t>
      </w:r>
      <w:r w:rsidR="00C50E51" w:rsidRPr="00B2347C">
        <w:rPr>
          <w:rFonts w:ascii="Arial" w:hAnsi="Arial" w:cs="Arial"/>
          <w:color w:val="000000" w:themeColor="text1"/>
          <w:shd w:val="clear" w:color="auto" w:fill="FFFFFF"/>
        </w:rPr>
        <w:t>berühren</w:t>
      </w:r>
      <w:r w:rsidR="0089526A" w:rsidRPr="00B2347C">
        <w:rPr>
          <w:rFonts w:ascii="Arial" w:hAnsi="Arial" w:cs="Arial"/>
          <w:color w:val="000000" w:themeColor="text1"/>
          <w:shd w:val="clear" w:color="auto" w:fill="FFFFFF"/>
        </w:rPr>
        <w:t xml:space="preserve"> dieses Recht</w:t>
      </w:r>
      <w:r w:rsidR="00C50E51" w:rsidRPr="00B2347C">
        <w:rPr>
          <w:rFonts w:ascii="Arial" w:hAnsi="Arial" w:cs="Arial"/>
          <w:color w:val="000000" w:themeColor="text1"/>
          <w:shd w:val="clear" w:color="auto" w:fill="FFFFFF"/>
        </w:rPr>
        <w:t xml:space="preserve">. Die Rechte der betroffenen Person kollidieren im konkreten Fall mit der gesetzlichen Verpflichtung </w:t>
      </w:r>
      <w:r w:rsidR="00A50138" w:rsidRPr="00B2347C">
        <w:rPr>
          <w:rFonts w:ascii="Arial" w:hAnsi="Arial" w:cs="Arial"/>
          <w:color w:val="000000" w:themeColor="text1"/>
          <w:shd w:val="clear" w:color="auto" w:fill="FFFFFF"/>
        </w:rPr>
        <w:t xml:space="preserve">zur Dokumentation </w:t>
      </w:r>
      <w:r w:rsidR="00C50E51" w:rsidRPr="00B2347C">
        <w:rPr>
          <w:rFonts w:ascii="Arial" w:hAnsi="Arial" w:cs="Arial"/>
          <w:color w:val="000000" w:themeColor="text1"/>
          <w:shd w:val="clear" w:color="auto" w:fill="FFFFFF"/>
        </w:rPr>
        <w:t>de</w:t>
      </w:r>
      <w:r w:rsidR="00A50138" w:rsidRPr="00B2347C">
        <w:rPr>
          <w:rFonts w:ascii="Arial" w:hAnsi="Arial" w:cs="Arial"/>
          <w:color w:val="000000" w:themeColor="text1"/>
          <w:shd w:val="clear" w:color="auto" w:fill="FFFFFF"/>
        </w:rPr>
        <w:t>s</w:t>
      </w:r>
      <w:r w:rsidR="00C50E51" w:rsidRPr="00B2347C">
        <w:rPr>
          <w:rFonts w:ascii="Arial" w:hAnsi="Arial" w:cs="Arial"/>
          <w:color w:val="000000" w:themeColor="text1"/>
          <w:shd w:val="clear" w:color="auto" w:fill="FFFFFF"/>
        </w:rPr>
        <w:t xml:space="preserve"> Verantwortlichen.</w:t>
      </w:r>
    </w:p>
    <w:p w:rsidR="008E4966" w:rsidRPr="00B2347C" w:rsidRDefault="008E4966" w:rsidP="00CF5FD1">
      <w:pPr>
        <w:spacing w:after="120" w:line="280" w:lineRule="exact"/>
        <w:ind w:left="567"/>
        <w:jc w:val="both"/>
        <w:rPr>
          <w:rFonts w:ascii="Arial" w:hAnsi="Arial" w:cs="Arial"/>
          <w:color w:val="000000" w:themeColor="text1"/>
          <w:shd w:val="clear" w:color="auto" w:fill="FFFFFF"/>
        </w:rPr>
      </w:pPr>
      <w:r w:rsidRPr="00B2347C">
        <w:rPr>
          <w:rFonts w:ascii="Arial" w:hAnsi="Arial" w:cs="Arial"/>
          <w:color w:val="000000" w:themeColor="text1"/>
          <w:shd w:val="clear" w:color="auto" w:fill="FFFFFF"/>
        </w:rPr>
        <w:t>Die Verhältnismäßigkeit der beschriebenen Verarbeitung ergibt sich aus dem hohen Wert des zu schützenden Gutes</w:t>
      </w:r>
      <w:r w:rsidR="00401CB3" w:rsidRPr="00B2347C">
        <w:rPr>
          <w:rFonts w:ascii="Arial" w:hAnsi="Arial" w:cs="Arial"/>
          <w:color w:val="000000" w:themeColor="text1"/>
          <w:shd w:val="clear" w:color="auto" w:fill="FFFFFF"/>
        </w:rPr>
        <w:t>,</w:t>
      </w:r>
      <w:r w:rsidRPr="00B2347C">
        <w:rPr>
          <w:rFonts w:ascii="Arial" w:hAnsi="Arial" w:cs="Arial"/>
          <w:color w:val="000000" w:themeColor="text1"/>
          <w:shd w:val="clear" w:color="auto" w:fill="FFFFFF"/>
        </w:rPr>
        <w:t xml:space="preserve"> nämlich des Lebens und der Gesundheit der betroffenen Personen</w:t>
      </w:r>
      <w:r w:rsidR="0016302A" w:rsidRPr="00B2347C">
        <w:rPr>
          <w:rFonts w:ascii="Arial" w:hAnsi="Arial" w:cs="Arial"/>
          <w:color w:val="000000" w:themeColor="text1"/>
          <w:shd w:val="clear" w:color="auto" w:fill="FFFFFF"/>
        </w:rPr>
        <w:t xml:space="preserve"> </w:t>
      </w:r>
      <w:r w:rsidR="00790890" w:rsidRPr="00B2347C">
        <w:rPr>
          <w:rFonts w:ascii="Arial" w:hAnsi="Arial" w:cs="Arial"/>
          <w:color w:val="000000" w:themeColor="text1"/>
          <w:shd w:val="clear" w:color="auto" w:fill="FFFFFF"/>
        </w:rPr>
        <w:t xml:space="preserve">sowie </w:t>
      </w:r>
      <w:r w:rsidRPr="00B2347C">
        <w:rPr>
          <w:rFonts w:ascii="Arial" w:hAnsi="Arial" w:cs="Arial"/>
          <w:color w:val="000000" w:themeColor="text1"/>
          <w:shd w:val="clear" w:color="auto" w:fill="FFFFFF"/>
        </w:rPr>
        <w:t>der öffentlichen Gesundheit und Sicherheit.</w:t>
      </w:r>
      <w:r w:rsidR="0016302A" w:rsidRPr="00B2347C">
        <w:rPr>
          <w:rFonts w:ascii="Arial" w:hAnsi="Arial" w:cs="Arial"/>
          <w:color w:val="000000" w:themeColor="text1"/>
          <w:shd w:val="clear" w:color="auto" w:fill="FFFFFF"/>
        </w:rPr>
        <w:t xml:space="preserve"> </w:t>
      </w:r>
    </w:p>
    <w:p w:rsidR="001F2541" w:rsidRPr="00B2347C" w:rsidRDefault="008E4966" w:rsidP="00CF5FD1">
      <w:pPr>
        <w:spacing w:after="120" w:line="280" w:lineRule="exact"/>
        <w:ind w:left="567"/>
        <w:jc w:val="both"/>
        <w:rPr>
          <w:rFonts w:ascii="Arial" w:hAnsi="Arial" w:cs="Arial"/>
          <w:color w:val="000000" w:themeColor="text1"/>
          <w:shd w:val="clear" w:color="auto" w:fill="FFFFFF"/>
        </w:rPr>
      </w:pPr>
      <w:r w:rsidRPr="00B2347C">
        <w:rPr>
          <w:rFonts w:ascii="Arial" w:hAnsi="Arial" w:cs="Arial"/>
          <w:color w:val="000000" w:themeColor="text1"/>
          <w:shd w:val="clear" w:color="auto" w:fill="FFFFFF"/>
        </w:rPr>
        <w:t xml:space="preserve">Die Rechte der betroffenen Personen werden nur in dem Ausmaß beeinträchtigt, </w:t>
      </w:r>
      <w:r w:rsidR="00401CB3" w:rsidRPr="00B2347C">
        <w:rPr>
          <w:rFonts w:ascii="Arial" w:hAnsi="Arial" w:cs="Arial"/>
          <w:color w:val="000000" w:themeColor="text1"/>
          <w:shd w:val="clear" w:color="auto" w:fill="FFFFFF"/>
        </w:rPr>
        <w:t>wie es</w:t>
      </w:r>
      <w:r w:rsidRPr="00B2347C">
        <w:rPr>
          <w:rFonts w:ascii="Arial" w:hAnsi="Arial" w:cs="Arial"/>
          <w:color w:val="000000" w:themeColor="text1"/>
          <w:shd w:val="clear" w:color="auto" w:fill="FFFFFF"/>
        </w:rPr>
        <w:t xml:space="preserve"> zur Zweckerreichung </w:t>
      </w:r>
      <w:r w:rsidR="00790890" w:rsidRPr="00B2347C">
        <w:rPr>
          <w:rFonts w:ascii="Arial" w:hAnsi="Arial" w:cs="Arial"/>
          <w:color w:val="000000" w:themeColor="text1"/>
          <w:shd w:val="clear" w:color="auto" w:fill="FFFFFF"/>
        </w:rPr>
        <w:t xml:space="preserve">unbedingt </w:t>
      </w:r>
      <w:r w:rsidRPr="00B2347C">
        <w:rPr>
          <w:rFonts w:ascii="Arial" w:hAnsi="Arial" w:cs="Arial"/>
          <w:color w:val="000000" w:themeColor="text1"/>
          <w:shd w:val="clear" w:color="auto" w:fill="FFFFFF"/>
        </w:rPr>
        <w:t>notwendig ist. Es werden ausschließlich jene Daten verarbeitet, die im konkreten Fall für die Gesundheit des Betroffenen relevant sin</w:t>
      </w:r>
      <w:r w:rsidR="001F2541" w:rsidRPr="00B2347C">
        <w:rPr>
          <w:rFonts w:ascii="Arial" w:hAnsi="Arial" w:cs="Arial"/>
          <w:color w:val="000000" w:themeColor="text1"/>
          <w:shd w:val="clear" w:color="auto" w:fill="FFFFFF"/>
        </w:rPr>
        <w:t>d oder</w:t>
      </w:r>
      <w:r w:rsidRPr="00B2347C">
        <w:rPr>
          <w:rFonts w:ascii="Arial" w:hAnsi="Arial" w:cs="Arial"/>
          <w:color w:val="000000" w:themeColor="text1"/>
          <w:shd w:val="clear" w:color="auto" w:fill="FFFFFF"/>
        </w:rPr>
        <w:t xml:space="preserve"> zur Erfüllung gesetzlicher Pflichten erforderlich sind. </w:t>
      </w:r>
      <w:r w:rsidR="0016302A" w:rsidRPr="00B2347C">
        <w:rPr>
          <w:rFonts w:ascii="Arial" w:hAnsi="Arial" w:cs="Arial"/>
          <w:color w:val="000000" w:themeColor="text1"/>
          <w:shd w:val="clear" w:color="auto" w:fill="FFFFFF"/>
        </w:rPr>
        <w:t>Eine</w:t>
      </w:r>
      <w:r w:rsidR="00790890" w:rsidRPr="00B2347C">
        <w:rPr>
          <w:rFonts w:ascii="Arial" w:hAnsi="Arial" w:cs="Arial"/>
          <w:color w:val="000000" w:themeColor="text1"/>
          <w:shd w:val="clear" w:color="auto" w:fill="FFFFFF"/>
        </w:rPr>
        <w:t xml:space="preserve"> andere Möglichkeit</w:t>
      </w:r>
      <w:r w:rsidR="00F23512" w:rsidRPr="00B2347C">
        <w:rPr>
          <w:rFonts w:ascii="Arial" w:hAnsi="Arial" w:cs="Arial"/>
          <w:color w:val="000000" w:themeColor="text1"/>
          <w:shd w:val="clear" w:color="auto" w:fill="FFFFFF"/>
        </w:rPr>
        <w:t>,</w:t>
      </w:r>
      <w:r w:rsidR="00790890" w:rsidRPr="00B2347C">
        <w:rPr>
          <w:rFonts w:ascii="Arial" w:hAnsi="Arial" w:cs="Arial"/>
          <w:color w:val="000000" w:themeColor="text1"/>
          <w:shd w:val="clear" w:color="auto" w:fill="FFFFFF"/>
        </w:rPr>
        <w:t xml:space="preserve"> die </w:t>
      </w:r>
      <w:r w:rsidR="0016302A" w:rsidRPr="00B2347C">
        <w:rPr>
          <w:rFonts w:ascii="Arial" w:hAnsi="Arial" w:cs="Arial"/>
          <w:color w:val="000000" w:themeColor="text1"/>
          <w:shd w:val="clear" w:color="auto" w:fill="FFFFFF"/>
        </w:rPr>
        <w:t xml:space="preserve">Dokumentation </w:t>
      </w:r>
      <w:r w:rsidR="00790890" w:rsidRPr="00B2347C">
        <w:rPr>
          <w:rFonts w:ascii="Arial" w:hAnsi="Arial" w:cs="Arial"/>
          <w:color w:val="000000" w:themeColor="text1"/>
          <w:shd w:val="clear" w:color="auto" w:fill="FFFFFF"/>
        </w:rPr>
        <w:t>durchzuführen</w:t>
      </w:r>
      <w:r w:rsidR="00F23512" w:rsidRPr="00B2347C">
        <w:rPr>
          <w:rFonts w:ascii="Arial" w:hAnsi="Arial" w:cs="Arial"/>
          <w:color w:val="000000" w:themeColor="text1"/>
          <w:shd w:val="clear" w:color="auto" w:fill="FFFFFF"/>
        </w:rPr>
        <w:t>,</w:t>
      </w:r>
      <w:r w:rsidR="00790890" w:rsidRPr="00B2347C">
        <w:rPr>
          <w:rFonts w:ascii="Arial" w:hAnsi="Arial" w:cs="Arial"/>
          <w:color w:val="000000" w:themeColor="text1"/>
          <w:shd w:val="clear" w:color="auto" w:fill="FFFFFF"/>
        </w:rPr>
        <w:t xml:space="preserve"> </w:t>
      </w:r>
      <w:r w:rsidR="0016302A" w:rsidRPr="00B2347C">
        <w:rPr>
          <w:rFonts w:ascii="Arial" w:hAnsi="Arial" w:cs="Arial"/>
          <w:color w:val="000000" w:themeColor="text1"/>
          <w:shd w:val="clear" w:color="auto" w:fill="FFFFFF"/>
        </w:rPr>
        <w:t>besteht nicht.</w:t>
      </w:r>
    </w:p>
    <w:p w:rsidR="007D434E" w:rsidRPr="00B2347C" w:rsidRDefault="0016302A" w:rsidP="00CF5FD1">
      <w:pPr>
        <w:spacing w:after="120" w:line="280" w:lineRule="exact"/>
        <w:ind w:left="567"/>
        <w:jc w:val="both"/>
        <w:rPr>
          <w:rFonts w:ascii="Arial" w:hAnsi="Arial" w:cs="Arial"/>
          <w:color w:val="000000" w:themeColor="text1"/>
          <w:shd w:val="clear" w:color="auto" w:fill="FFFFFF"/>
        </w:rPr>
      </w:pPr>
      <w:r w:rsidRPr="00B2347C">
        <w:rPr>
          <w:rFonts w:ascii="Arial" w:hAnsi="Arial" w:cs="Arial"/>
          <w:color w:val="000000" w:themeColor="text1"/>
          <w:shd w:val="clear" w:color="auto" w:fill="FFFFFF"/>
        </w:rPr>
        <w:t>Übermittelt der Verantwortliche ausnahmsweise die Daten</w:t>
      </w:r>
      <w:r w:rsidR="00790890" w:rsidRPr="00B2347C">
        <w:rPr>
          <w:rFonts w:ascii="Arial" w:hAnsi="Arial" w:cs="Arial"/>
          <w:color w:val="000000" w:themeColor="text1"/>
          <w:shd w:val="clear" w:color="auto" w:fill="FFFFFF"/>
        </w:rPr>
        <w:t xml:space="preserve"> an einen Dritten</w:t>
      </w:r>
      <w:r w:rsidRPr="00B2347C">
        <w:rPr>
          <w:rFonts w:ascii="Arial" w:hAnsi="Arial" w:cs="Arial"/>
          <w:color w:val="000000" w:themeColor="text1"/>
          <w:shd w:val="clear" w:color="auto" w:fill="FFFFFF"/>
        </w:rPr>
        <w:t xml:space="preserve"> handelt sich bei den</w:t>
      </w:r>
      <w:r w:rsidR="008E4966" w:rsidRPr="00B2347C">
        <w:rPr>
          <w:rFonts w:ascii="Arial" w:hAnsi="Arial" w:cs="Arial"/>
          <w:color w:val="000000" w:themeColor="text1"/>
          <w:shd w:val="clear" w:color="auto" w:fill="FFFFFF"/>
        </w:rPr>
        <w:t xml:space="preserve"> Empfängern </w:t>
      </w:r>
      <w:r w:rsidRPr="00B2347C">
        <w:rPr>
          <w:rFonts w:ascii="Arial" w:hAnsi="Arial" w:cs="Arial"/>
          <w:color w:val="000000" w:themeColor="text1"/>
          <w:shd w:val="clear" w:color="auto" w:fill="FFFFFF"/>
        </w:rPr>
        <w:t xml:space="preserve">jeweils </w:t>
      </w:r>
      <w:r w:rsidR="008E4966" w:rsidRPr="00B2347C">
        <w:rPr>
          <w:rFonts w:ascii="Arial" w:hAnsi="Arial" w:cs="Arial"/>
          <w:color w:val="000000" w:themeColor="text1"/>
          <w:shd w:val="clear" w:color="auto" w:fill="FFFFFF"/>
        </w:rPr>
        <w:t>um Angehörige von Gesundheitsberufen oder Behörden, welche ihrerseits einer strengen Verschwiegenheitspflicht unterliegen</w:t>
      </w:r>
      <w:r w:rsidRPr="00B2347C">
        <w:rPr>
          <w:rFonts w:ascii="Arial" w:hAnsi="Arial" w:cs="Arial"/>
          <w:color w:val="000000" w:themeColor="text1"/>
          <w:shd w:val="clear" w:color="auto" w:fill="FFFFFF"/>
        </w:rPr>
        <w:t xml:space="preserve"> und zur Durchführung von Datenschutz</w:t>
      </w:r>
      <w:r w:rsidR="000E0C66">
        <w:rPr>
          <w:rFonts w:ascii="Arial" w:hAnsi="Arial" w:cs="Arial"/>
          <w:color w:val="000000" w:themeColor="text1"/>
          <w:shd w:val="clear" w:color="auto" w:fill="FFFFFF"/>
        </w:rPr>
        <w:t>-F</w:t>
      </w:r>
      <w:r w:rsidRPr="00B2347C">
        <w:rPr>
          <w:rFonts w:ascii="Arial" w:hAnsi="Arial" w:cs="Arial"/>
          <w:color w:val="000000" w:themeColor="text1"/>
          <w:shd w:val="clear" w:color="auto" w:fill="FFFFFF"/>
        </w:rPr>
        <w:t>olgeabschätzungen verpflichtet sind</w:t>
      </w:r>
      <w:r w:rsidR="008E4966" w:rsidRPr="00B2347C">
        <w:rPr>
          <w:rFonts w:ascii="Arial" w:hAnsi="Arial" w:cs="Arial"/>
          <w:color w:val="000000" w:themeColor="text1"/>
          <w:shd w:val="clear" w:color="auto" w:fill="FFFFFF"/>
        </w:rPr>
        <w:t xml:space="preserve">. </w:t>
      </w:r>
    </w:p>
    <w:p w:rsidR="003539BF" w:rsidRPr="00B2347C" w:rsidRDefault="008E4966" w:rsidP="00CF5FD1">
      <w:pPr>
        <w:spacing w:after="120" w:line="280" w:lineRule="exact"/>
        <w:ind w:left="567"/>
        <w:jc w:val="both"/>
        <w:rPr>
          <w:rFonts w:ascii="Arial" w:hAnsi="Arial" w:cs="Arial"/>
          <w:b/>
          <w:i/>
          <w:color w:val="000000" w:themeColor="text1"/>
        </w:rPr>
      </w:pPr>
      <w:r w:rsidRPr="00B2347C">
        <w:rPr>
          <w:rFonts w:ascii="Arial" w:hAnsi="Arial" w:cs="Arial"/>
          <w:color w:val="000000" w:themeColor="text1"/>
          <w:shd w:val="clear" w:color="auto" w:fill="FFFFFF"/>
        </w:rPr>
        <w:t>Sowohl d</w:t>
      </w:r>
      <w:r w:rsidR="001F2541" w:rsidRPr="00B2347C">
        <w:rPr>
          <w:rFonts w:ascii="Arial" w:hAnsi="Arial" w:cs="Arial"/>
          <w:color w:val="000000" w:themeColor="text1"/>
          <w:shd w:val="clear" w:color="auto" w:fill="FFFFFF"/>
        </w:rPr>
        <w:t xml:space="preserve">er Verantwortliche </w:t>
      </w:r>
      <w:r w:rsidRPr="00B2347C">
        <w:rPr>
          <w:rFonts w:ascii="Arial" w:hAnsi="Arial" w:cs="Arial"/>
          <w:color w:val="000000" w:themeColor="text1"/>
          <w:shd w:val="clear" w:color="auto" w:fill="FFFFFF"/>
        </w:rPr>
        <w:t xml:space="preserve">als auch die Empfänger der übermittelten Daten haben technische und organisatorische Maßnahmen zur Gewährleistung des Schutzes der </w:t>
      </w:r>
      <w:r w:rsidR="008F706F" w:rsidRPr="00B2347C">
        <w:rPr>
          <w:rFonts w:ascii="Arial" w:hAnsi="Arial" w:cs="Arial"/>
          <w:color w:val="000000" w:themeColor="text1"/>
          <w:shd w:val="clear" w:color="auto" w:fill="FFFFFF"/>
        </w:rPr>
        <w:t xml:space="preserve">besonderen Kategorien von </w:t>
      </w:r>
      <w:r w:rsidRPr="00B2347C">
        <w:rPr>
          <w:rFonts w:ascii="Arial" w:hAnsi="Arial" w:cs="Arial"/>
          <w:color w:val="000000" w:themeColor="text1"/>
          <w:shd w:val="clear" w:color="auto" w:fill="FFFFFF"/>
        </w:rPr>
        <w:t>Daten gemäß Artikel 32 DSGVO ergriffen</w:t>
      </w:r>
      <w:r w:rsidR="007D434E" w:rsidRPr="00B2347C">
        <w:rPr>
          <w:rFonts w:ascii="Arial" w:hAnsi="Arial" w:cs="Arial"/>
          <w:color w:val="000000" w:themeColor="text1"/>
          <w:shd w:val="clear" w:color="auto" w:fill="FFFFFF"/>
        </w:rPr>
        <w:t xml:space="preserve"> (siehe Punkt</w:t>
      </w:r>
      <w:r w:rsidR="00524B86">
        <w:rPr>
          <w:rFonts w:ascii="Arial" w:hAnsi="Arial" w:cs="Arial"/>
          <w:color w:val="000000" w:themeColor="text1"/>
          <w:shd w:val="clear" w:color="auto" w:fill="FFFFFF"/>
        </w:rPr>
        <w:t>e</w:t>
      </w:r>
      <w:r w:rsidR="007D434E" w:rsidRPr="00B2347C">
        <w:rPr>
          <w:rFonts w:ascii="Arial" w:hAnsi="Arial" w:cs="Arial"/>
          <w:color w:val="000000" w:themeColor="text1"/>
          <w:shd w:val="clear" w:color="auto" w:fill="FFFFFF"/>
        </w:rPr>
        <w:t xml:space="preserve"> </w:t>
      </w:r>
      <w:r w:rsidR="00524B86">
        <w:rPr>
          <w:rFonts w:ascii="Arial" w:hAnsi="Arial" w:cs="Arial"/>
          <w:color w:val="000000" w:themeColor="text1"/>
          <w:shd w:val="clear" w:color="auto" w:fill="FFFFFF"/>
        </w:rPr>
        <w:t xml:space="preserve">3.1.2. und </w:t>
      </w:r>
      <w:r w:rsidR="007D434E" w:rsidRPr="00B2347C">
        <w:rPr>
          <w:rFonts w:ascii="Arial" w:hAnsi="Arial" w:cs="Arial"/>
          <w:color w:val="000000" w:themeColor="text1"/>
          <w:shd w:val="clear" w:color="auto" w:fill="FFFFFF"/>
        </w:rPr>
        <w:t>3.1.3).</w:t>
      </w:r>
    </w:p>
    <w:p w:rsidR="008E4966" w:rsidRPr="006D135B" w:rsidRDefault="008E4966" w:rsidP="006D135B">
      <w:pPr>
        <w:pStyle w:val="berschrift2"/>
        <w:numPr>
          <w:ilvl w:val="1"/>
          <w:numId w:val="19"/>
        </w:numPr>
        <w:spacing w:before="0" w:after="120" w:line="280" w:lineRule="exact"/>
        <w:ind w:firstLine="0"/>
        <w:jc w:val="both"/>
        <w:rPr>
          <w:rFonts w:ascii="Arial" w:hAnsi="Arial" w:cs="Arial"/>
          <w:color w:val="000000" w:themeColor="text1"/>
          <w:szCs w:val="24"/>
        </w:rPr>
      </w:pPr>
      <w:bookmarkStart w:id="17" w:name="_Toc4071521"/>
      <w:r w:rsidRPr="00B2347C">
        <w:rPr>
          <w:rFonts w:ascii="Arial" w:hAnsi="Arial" w:cs="Arial"/>
          <w:color w:val="000000" w:themeColor="text1"/>
          <w:szCs w:val="24"/>
        </w:rPr>
        <w:t>Datenminimierung</w:t>
      </w:r>
      <w:bookmarkEnd w:id="17"/>
    </w:p>
    <w:p w:rsidR="008E4966" w:rsidRPr="00B2347C" w:rsidRDefault="008E4966" w:rsidP="00E73B3D">
      <w:pPr>
        <w:spacing w:after="240" w:line="280" w:lineRule="exact"/>
        <w:ind w:left="567"/>
        <w:jc w:val="both"/>
        <w:rPr>
          <w:rFonts w:ascii="Arial" w:hAnsi="Arial" w:cs="Arial"/>
          <w:color w:val="000000" w:themeColor="text1"/>
          <w:shd w:val="clear" w:color="auto" w:fill="FFFFFF"/>
        </w:rPr>
      </w:pPr>
      <w:r w:rsidRPr="00B2347C">
        <w:rPr>
          <w:rFonts w:ascii="Arial" w:hAnsi="Arial" w:cs="Arial"/>
          <w:color w:val="000000" w:themeColor="text1"/>
        </w:rPr>
        <w:t>Gem</w:t>
      </w:r>
      <w:r w:rsidR="001F2541" w:rsidRPr="00B2347C">
        <w:rPr>
          <w:rFonts w:ascii="Arial" w:hAnsi="Arial" w:cs="Arial"/>
          <w:color w:val="000000" w:themeColor="text1"/>
        </w:rPr>
        <w:t>äß</w:t>
      </w:r>
      <w:r w:rsidRPr="00B2347C">
        <w:rPr>
          <w:rFonts w:ascii="Arial" w:hAnsi="Arial" w:cs="Arial"/>
          <w:color w:val="000000" w:themeColor="text1"/>
        </w:rPr>
        <w:t xml:space="preserve"> Art 5</w:t>
      </w:r>
      <w:r w:rsidR="001F2541" w:rsidRPr="00B2347C">
        <w:rPr>
          <w:rFonts w:ascii="Arial" w:hAnsi="Arial" w:cs="Arial"/>
          <w:color w:val="000000" w:themeColor="text1"/>
        </w:rPr>
        <w:t xml:space="preserve"> Abs </w:t>
      </w:r>
      <w:r w:rsidRPr="00B2347C">
        <w:rPr>
          <w:rFonts w:ascii="Arial" w:hAnsi="Arial" w:cs="Arial"/>
          <w:color w:val="000000" w:themeColor="text1"/>
        </w:rPr>
        <w:t>1</w:t>
      </w:r>
      <w:r w:rsidR="00FB137E" w:rsidRPr="00B2347C">
        <w:rPr>
          <w:rFonts w:ascii="Arial" w:hAnsi="Arial" w:cs="Arial"/>
          <w:color w:val="000000" w:themeColor="text1"/>
        </w:rPr>
        <w:t xml:space="preserve"> </w:t>
      </w:r>
      <w:r w:rsidR="001F2541" w:rsidRPr="00B2347C">
        <w:rPr>
          <w:rFonts w:ascii="Arial" w:hAnsi="Arial" w:cs="Arial"/>
          <w:color w:val="000000" w:themeColor="text1"/>
        </w:rPr>
        <w:t xml:space="preserve">lit </w:t>
      </w:r>
      <w:r w:rsidR="00FB137E" w:rsidRPr="00B2347C">
        <w:rPr>
          <w:rFonts w:ascii="Arial" w:hAnsi="Arial" w:cs="Arial"/>
          <w:color w:val="000000" w:themeColor="text1"/>
        </w:rPr>
        <w:t>c</w:t>
      </w:r>
      <w:r w:rsidRPr="00B2347C">
        <w:rPr>
          <w:rFonts w:ascii="Arial" w:hAnsi="Arial" w:cs="Arial"/>
          <w:color w:val="000000" w:themeColor="text1"/>
        </w:rPr>
        <w:t xml:space="preserve"> DSGVO müssen personenbezogene Daten </w:t>
      </w:r>
      <w:r w:rsidRPr="00B2347C">
        <w:rPr>
          <w:rFonts w:ascii="Arial" w:hAnsi="Arial" w:cs="Arial"/>
          <w:color w:val="000000" w:themeColor="text1"/>
          <w:shd w:val="clear" w:color="auto" w:fill="FFFFFF"/>
        </w:rPr>
        <w:t xml:space="preserve">dem Zweck angemessen und erheblich </w:t>
      </w:r>
      <w:r w:rsidR="00FB137E" w:rsidRPr="00B2347C">
        <w:rPr>
          <w:rFonts w:ascii="Arial" w:hAnsi="Arial" w:cs="Arial"/>
          <w:color w:val="000000" w:themeColor="text1"/>
          <w:shd w:val="clear" w:color="auto" w:fill="FFFFFF"/>
        </w:rPr>
        <w:t xml:space="preserve">sein, </w:t>
      </w:r>
      <w:r w:rsidRPr="00B2347C">
        <w:rPr>
          <w:rFonts w:ascii="Arial" w:hAnsi="Arial" w:cs="Arial"/>
          <w:color w:val="000000" w:themeColor="text1"/>
          <w:shd w:val="clear" w:color="auto" w:fill="FFFFFF"/>
        </w:rPr>
        <w:t xml:space="preserve">sowie auf das für die Zwecke der Verarbeitung notwendige Maß beschränkt. Es werden </w:t>
      </w:r>
      <w:r w:rsidR="00AF3696" w:rsidRPr="00B2347C">
        <w:rPr>
          <w:rFonts w:ascii="Arial" w:hAnsi="Arial" w:cs="Arial"/>
          <w:color w:val="000000" w:themeColor="text1"/>
          <w:shd w:val="clear" w:color="auto" w:fill="FFFFFF"/>
        </w:rPr>
        <w:t xml:space="preserve">im konkreten Fall daher </w:t>
      </w:r>
      <w:r w:rsidRPr="00B2347C">
        <w:rPr>
          <w:rFonts w:ascii="Arial" w:hAnsi="Arial" w:cs="Arial"/>
          <w:color w:val="000000" w:themeColor="text1"/>
          <w:shd w:val="clear" w:color="auto" w:fill="FFFFFF"/>
        </w:rPr>
        <w:t xml:space="preserve">nur </w:t>
      </w:r>
      <w:r w:rsidR="00AF3696" w:rsidRPr="00B2347C">
        <w:rPr>
          <w:rFonts w:ascii="Arial" w:hAnsi="Arial" w:cs="Arial"/>
          <w:color w:val="000000" w:themeColor="text1"/>
          <w:shd w:val="clear" w:color="auto" w:fill="FFFFFF"/>
        </w:rPr>
        <w:t xml:space="preserve">jene </w:t>
      </w:r>
      <w:r w:rsidR="00FB137E" w:rsidRPr="00B2347C">
        <w:rPr>
          <w:rFonts w:ascii="Arial" w:hAnsi="Arial" w:cs="Arial"/>
          <w:color w:val="000000" w:themeColor="text1"/>
          <w:shd w:val="clear" w:color="auto" w:fill="FFFFFF"/>
        </w:rPr>
        <w:t xml:space="preserve">personenbezogenen </w:t>
      </w:r>
      <w:r w:rsidRPr="00B2347C">
        <w:rPr>
          <w:rFonts w:ascii="Arial" w:hAnsi="Arial" w:cs="Arial"/>
          <w:color w:val="000000" w:themeColor="text1"/>
          <w:shd w:val="clear" w:color="auto" w:fill="FFFFFF"/>
        </w:rPr>
        <w:t xml:space="preserve">Daten erhoben, die für eine Weiterbehandlung oder zur Abrechnung oder </w:t>
      </w:r>
      <w:r w:rsidR="0010081C" w:rsidRPr="00B2347C">
        <w:rPr>
          <w:rFonts w:ascii="Arial" w:hAnsi="Arial" w:cs="Arial"/>
          <w:color w:val="000000" w:themeColor="text1"/>
          <w:shd w:val="clear" w:color="auto" w:fill="FFFFFF"/>
        </w:rPr>
        <w:t>zur gesetzlich normierten Erfüllung</w:t>
      </w:r>
      <w:r w:rsidRPr="00B2347C">
        <w:rPr>
          <w:rFonts w:ascii="Arial" w:hAnsi="Arial" w:cs="Arial"/>
          <w:color w:val="000000" w:themeColor="text1"/>
          <w:shd w:val="clear" w:color="auto" w:fill="FFFFFF"/>
        </w:rPr>
        <w:t xml:space="preserve"> von Aufgaben durch andere Behörden notwendig </w:t>
      </w:r>
      <w:r w:rsidR="0010081C" w:rsidRPr="00B2347C">
        <w:rPr>
          <w:rFonts w:ascii="Arial" w:hAnsi="Arial" w:cs="Arial"/>
          <w:color w:val="000000" w:themeColor="text1"/>
          <w:shd w:val="clear" w:color="auto" w:fill="FFFFFF"/>
        </w:rPr>
        <w:t>sind</w:t>
      </w:r>
      <w:r w:rsidRPr="00B2347C">
        <w:rPr>
          <w:rFonts w:ascii="Arial" w:hAnsi="Arial" w:cs="Arial"/>
          <w:color w:val="000000" w:themeColor="text1"/>
          <w:shd w:val="clear" w:color="auto" w:fill="FFFFFF"/>
        </w:rPr>
        <w:t xml:space="preserve">. </w:t>
      </w:r>
    </w:p>
    <w:p w:rsidR="008E4966" w:rsidRPr="006D135B" w:rsidRDefault="008E4966" w:rsidP="006D135B">
      <w:pPr>
        <w:pStyle w:val="berschrift2"/>
        <w:numPr>
          <w:ilvl w:val="1"/>
          <w:numId w:val="19"/>
        </w:numPr>
        <w:spacing w:before="0" w:after="120" w:line="280" w:lineRule="exact"/>
        <w:ind w:firstLine="0"/>
        <w:jc w:val="both"/>
        <w:rPr>
          <w:rFonts w:ascii="Arial" w:hAnsi="Arial" w:cs="Arial"/>
          <w:color w:val="000000" w:themeColor="text1"/>
          <w:szCs w:val="24"/>
        </w:rPr>
      </w:pPr>
      <w:bookmarkStart w:id="18" w:name="_Toc4071522"/>
      <w:r w:rsidRPr="006D135B">
        <w:rPr>
          <w:rFonts w:ascii="Arial" w:hAnsi="Arial" w:cs="Arial"/>
          <w:color w:val="000000" w:themeColor="text1"/>
          <w:szCs w:val="24"/>
        </w:rPr>
        <w:t>Speicherbegrenzung</w:t>
      </w:r>
      <w:bookmarkEnd w:id="18"/>
    </w:p>
    <w:p w:rsidR="008E4966" w:rsidRPr="00E73B3D" w:rsidRDefault="00E12B9B" w:rsidP="00E73B3D">
      <w:pPr>
        <w:spacing w:after="240" w:line="280" w:lineRule="exact"/>
        <w:ind w:left="567"/>
        <w:jc w:val="both"/>
        <w:rPr>
          <w:rFonts w:ascii="Arial" w:hAnsi="Arial" w:cs="Arial"/>
          <w:color w:val="000000" w:themeColor="text1"/>
          <w:shd w:val="clear" w:color="auto" w:fill="FFFFFF"/>
        </w:rPr>
      </w:pPr>
      <w:r w:rsidRPr="00B2347C">
        <w:rPr>
          <w:rFonts w:ascii="Arial" w:hAnsi="Arial" w:cs="Arial"/>
          <w:color w:val="000000" w:themeColor="text1"/>
          <w:shd w:val="clear" w:color="auto" w:fill="FFFFFF"/>
        </w:rPr>
        <w:t>Gemäß § 51 Abs 3 ÄrzteG</w:t>
      </w:r>
      <w:r w:rsidR="00F81F1E">
        <w:rPr>
          <w:rFonts w:ascii="Arial" w:hAnsi="Arial" w:cs="Arial"/>
          <w:color w:val="000000" w:themeColor="text1"/>
          <w:shd w:val="clear" w:color="auto" w:fill="FFFFFF"/>
        </w:rPr>
        <w:t xml:space="preserve"> 1998</w:t>
      </w:r>
      <w:r w:rsidRPr="00B2347C">
        <w:rPr>
          <w:rFonts w:ascii="Arial" w:hAnsi="Arial" w:cs="Arial"/>
          <w:color w:val="000000" w:themeColor="text1"/>
          <w:shd w:val="clear" w:color="auto" w:fill="FFFFFF"/>
        </w:rPr>
        <w:t xml:space="preserve"> muss der Verantwortliche </w:t>
      </w:r>
      <w:r w:rsidR="0014599F" w:rsidRPr="00B2347C">
        <w:rPr>
          <w:rFonts w:ascii="Arial" w:hAnsi="Arial" w:cs="Arial"/>
          <w:color w:val="000000" w:themeColor="text1"/>
          <w:shd w:val="clear" w:color="auto" w:fill="FFFFFF"/>
        </w:rPr>
        <w:t xml:space="preserve">personenbezogene </w:t>
      </w:r>
      <w:r w:rsidR="008E4966" w:rsidRPr="00B2347C">
        <w:rPr>
          <w:rFonts w:ascii="Arial" w:hAnsi="Arial" w:cs="Arial"/>
          <w:color w:val="000000" w:themeColor="text1"/>
          <w:shd w:val="clear" w:color="auto" w:fill="FFFFFF"/>
        </w:rPr>
        <w:t xml:space="preserve">Daten mindestens 10 Jahr </w:t>
      </w:r>
      <w:r w:rsidRPr="00B2347C">
        <w:rPr>
          <w:rFonts w:ascii="Arial" w:hAnsi="Arial" w:cs="Arial"/>
          <w:color w:val="000000" w:themeColor="text1"/>
          <w:shd w:val="clear" w:color="auto" w:fill="FFFFFF"/>
        </w:rPr>
        <w:t xml:space="preserve">aufheben. Der hier Verantwortliche speichert Daten für </w:t>
      </w:r>
      <w:r w:rsidR="000B6DF9" w:rsidRPr="00B2347C">
        <w:rPr>
          <w:rFonts w:ascii="Arial" w:hAnsi="Arial" w:cs="Arial"/>
          <w:color w:val="000000" w:themeColor="text1"/>
          <w:shd w:val="clear" w:color="auto" w:fill="FFFFFF"/>
        </w:rPr>
        <w:t>30 Jahre</w:t>
      </w:r>
      <w:r w:rsidR="004E151C" w:rsidRPr="00B2347C">
        <w:rPr>
          <w:rFonts w:ascii="Arial" w:hAnsi="Arial" w:cs="Arial"/>
          <w:color w:val="000000" w:themeColor="text1"/>
          <w:shd w:val="clear" w:color="auto" w:fill="FFFFFF"/>
        </w:rPr>
        <w:t xml:space="preserve">, da </w:t>
      </w:r>
      <w:r w:rsidRPr="00B2347C">
        <w:rPr>
          <w:rFonts w:ascii="Arial" w:hAnsi="Arial" w:cs="Arial"/>
          <w:color w:val="000000" w:themeColor="text1"/>
          <w:shd w:val="clear" w:color="auto" w:fill="FFFFFF"/>
        </w:rPr>
        <w:t xml:space="preserve">der Verantwortliche bis zum Ablauf der </w:t>
      </w:r>
      <w:r w:rsidR="00F23512" w:rsidRPr="00B2347C">
        <w:rPr>
          <w:rFonts w:ascii="Arial" w:hAnsi="Arial" w:cs="Arial"/>
          <w:color w:val="000000" w:themeColor="text1"/>
          <w:shd w:val="clear" w:color="auto" w:fill="FFFFFF"/>
        </w:rPr>
        <w:t xml:space="preserve">langen </w:t>
      </w:r>
      <w:r w:rsidRPr="00B2347C">
        <w:rPr>
          <w:rFonts w:ascii="Arial" w:hAnsi="Arial" w:cs="Arial"/>
          <w:color w:val="000000" w:themeColor="text1"/>
          <w:shd w:val="clear" w:color="auto" w:fill="FFFFFF"/>
        </w:rPr>
        <w:t>Verjährung</w:t>
      </w:r>
      <w:r w:rsidR="00F16255" w:rsidRPr="00B2347C">
        <w:rPr>
          <w:rFonts w:ascii="Arial" w:hAnsi="Arial" w:cs="Arial"/>
          <w:color w:val="000000" w:themeColor="text1"/>
          <w:shd w:val="clear" w:color="auto" w:fill="FFFFFF"/>
        </w:rPr>
        <w:t>sfrist</w:t>
      </w:r>
      <w:r w:rsidRPr="00B2347C">
        <w:rPr>
          <w:rFonts w:ascii="Arial" w:hAnsi="Arial" w:cs="Arial"/>
          <w:color w:val="000000" w:themeColor="text1"/>
          <w:shd w:val="clear" w:color="auto" w:fill="FFFFFF"/>
        </w:rPr>
        <w:t xml:space="preserve"> gemäß </w:t>
      </w:r>
      <w:r w:rsidR="00F16255" w:rsidRPr="00B2347C">
        <w:rPr>
          <w:rFonts w:ascii="Arial" w:hAnsi="Arial" w:cs="Arial"/>
          <w:color w:val="000000" w:themeColor="text1"/>
          <w:shd w:val="clear" w:color="auto" w:fill="FFFFFF"/>
        </w:rPr>
        <w:t xml:space="preserve">§ 1489 ABGB </w:t>
      </w:r>
      <w:r w:rsidRPr="00B2347C">
        <w:rPr>
          <w:rFonts w:ascii="Arial" w:hAnsi="Arial" w:cs="Arial"/>
          <w:color w:val="000000" w:themeColor="text1"/>
          <w:shd w:val="clear" w:color="auto" w:fill="FFFFFF"/>
        </w:rPr>
        <w:t>mit Schadenersatzansprüchen von Betroffenen konfrontiert werden</w:t>
      </w:r>
      <w:r w:rsidR="00F16255" w:rsidRPr="00B2347C">
        <w:rPr>
          <w:rFonts w:ascii="Arial" w:hAnsi="Arial" w:cs="Arial"/>
          <w:color w:val="000000" w:themeColor="text1"/>
          <w:shd w:val="clear" w:color="auto" w:fill="FFFFFF"/>
        </w:rPr>
        <w:t xml:space="preserve"> kann</w:t>
      </w:r>
      <w:r w:rsidR="00EB03C2" w:rsidRPr="00B2347C">
        <w:rPr>
          <w:rFonts w:ascii="Arial" w:hAnsi="Arial" w:cs="Arial"/>
          <w:color w:val="000000" w:themeColor="text1"/>
          <w:shd w:val="clear" w:color="auto" w:fill="FFFFFF"/>
        </w:rPr>
        <w:t>. Die Speicherung dient zur Abwehr rechtlicher Ansprüche.</w:t>
      </w:r>
    </w:p>
    <w:p w:rsidR="008E4966" w:rsidRPr="00B2347C" w:rsidRDefault="008E4966" w:rsidP="006D135B">
      <w:pPr>
        <w:pStyle w:val="berschrift2"/>
        <w:numPr>
          <w:ilvl w:val="1"/>
          <w:numId w:val="19"/>
        </w:numPr>
        <w:spacing w:before="0" w:after="120" w:line="280" w:lineRule="exact"/>
        <w:ind w:firstLine="0"/>
        <w:jc w:val="both"/>
        <w:rPr>
          <w:rStyle w:val="fontstyle01"/>
          <w:rFonts w:ascii="Arial" w:hAnsi="Arial" w:cs="Arial"/>
          <w:color w:val="000000" w:themeColor="text1"/>
          <w:sz w:val="24"/>
          <w:szCs w:val="24"/>
        </w:rPr>
      </w:pPr>
      <w:bookmarkStart w:id="19" w:name="_Toc4071527"/>
      <w:r w:rsidRPr="00B2347C">
        <w:rPr>
          <w:rStyle w:val="fontstyle01"/>
          <w:rFonts w:ascii="Arial" w:hAnsi="Arial" w:cs="Arial"/>
          <w:color w:val="000000" w:themeColor="text1"/>
          <w:sz w:val="24"/>
          <w:szCs w:val="24"/>
        </w:rPr>
        <w:t>Maßnahmen im Sinne der Rechte der Betroffenen</w:t>
      </w:r>
      <w:bookmarkEnd w:id="19"/>
    </w:p>
    <w:p w:rsidR="0074656C" w:rsidRPr="00B2347C" w:rsidRDefault="002427B3" w:rsidP="00E73B3D">
      <w:pPr>
        <w:spacing w:after="120" w:line="280" w:lineRule="exact"/>
        <w:ind w:left="567"/>
        <w:jc w:val="both"/>
        <w:rPr>
          <w:rFonts w:ascii="Arial" w:hAnsi="Arial" w:cs="Arial"/>
          <w:bCs/>
          <w:color w:val="000000" w:themeColor="text1"/>
        </w:rPr>
      </w:pPr>
      <w:r w:rsidRPr="00B2347C">
        <w:rPr>
          <w:rFonts w:ascii="Arial" w:hAnsi="Arial" w:cs="Arial"/>
          <w:bCs/>
          <w:color w:val="000000" w:themeColor="text1"/>
        </w:rPr>
        <w:t>Die DSGVO räumt den Betroffenen zahlreiche Rechte ein. Eine der zentralen Betroffenenrechte ist das Recht auf Information</w:t>
      </w:r>
      <w:r w:rsidR="00B10A34" w:rsidRPr="00B2347C">
        <w:rPr>
          <w:rFonts w:ascii="Arial" w:hAnsi="Arial" w:cs="Arial"/>
          <w:bCs/>
          <w:color w:val="000000" w:themeColor="text1"/>
        </w:rPr>
        <w:t xml:space="preserve"> gemäß Art 15 DSGVO</w:t>
      </w:r>
      <w:r w:rsidRPr="00B2347C">
        <w:rPr>
          <w:rFonts w:ascii="Arial" w:hAnsi="Arial" w:cs="Arial"/>
          <w:bCs/>
          <w:color w:val="000000" w:themeColor="text1"/>
        </w:rPr>
        <w:t xml:space="preserve">. Der Verarbeiter hat dem Betroffenen Informationen in präziser, transparenter, verständlicher und leicht zugänglicher Form in einer klaren und einfachen Sprache zu übermitteln. </w:t>
      </w:r>
      <w:r w:rsidR="004045A1" w:rsidRPr="00B2347C">
        <w:rPr>
          <w:rFonts w:ascii="Arial" w:hAnsi="Arial" w:cs="Arial"/>
          <w:bCs/>
          <w:color w:val="000000" w:themeColor="text1"/>
        </w:rPr>
        <w:t>Der Verantwortliche hat</w:t>
      </w:r>
      <w:r w:rsidR="008E4966" w:rsidRPr="00B2347C">
        <w:rPr>
          <w:rFonts w:ascii="Arial" w:hAnsi="Arial" w:cs="Arial"/>
          <w:bCs/>
          <w:color w:val="000000" w:themeColor="text1"/>
        </w:rPr>
        <w:t xml:space="preserve"> genau</w:t>
      </w:r>
      <w:r w:rsidR="009077C1" w:rsidRPr="00B2347C">
        <w:rPr>
          <w:rFonts w:ascii="Arial" w:hAnsi="Arial" w:cs="Arial"/>
          <w:bCs/>
          <w:color w:val="000000" w:themeColor="text1"/>
        </w:rPr>
        <w:t>e</w:t>
      </w:r>
      <w:r w:rsidR="008E4966" w:rsidRPr="00B2347C">
        <w:rPr>
          <w:rFonts w:ascii="Arial" w:hAnsi="Arial" w:cs="Arial"/>
          <w:bCs/>
          <w:color w:val="000000" w:themeColor="text1"/>
        </w:rPr>
        <w:t xml:space="preserve"> </w:t>
      </w:r>
      <w:r w:rsidR="009077C1" w:rsidRPr="00B2347C">
        <w:rPr>
          <w:rFonts w:ascii="Arial" w:hAnsi="Arial" w:cs="Arial"/>
          <w:bCs/>
          <w:color w:val="000000" w:themeColor="text1"/>
        </w:rPr>
        <w:t xml:space="preserve">Schritte </w:t>
      </w:r>
      <w:r w:rsidR="008E4966" w:rsidRPr="00B2347C">
        <w:rPr>
          <w:rFonts w:ascii="Arial" w:hAnsi="Arial" w:cs="Arial"/>
          <w:bCs/>
          <w:color w:val="000000" w:themeColor="text1"/>
        </w:rPr>
        <w:t xml:space="preserve">definiert, wie im Fall einer solchen Anfrage bzw. Aufforderung vorzugehen ist. Es liegt ein diesbezügliches Handbuch </w:t>
      </w:r>
      <w:r w:rsidR="001146C9" w:rsidRPr="00B2347C">
        <w:rPr>
          <w:rFonts w:ascii="Arial" w:hAnsi="Arial" w:cs="Arial"/>
          <w:bCs/>
          <w:color w:val="000000" w:themeColor="text1"/>
        </w:rPr>
        <w:t xml:space="preserve">für </w:t>
      </w:r>
      <w:r w:rsidR="0098139A" w:rsidRPr="00B2347C">
        <w:rPr>
          <w:rFonts w:ascii="Arial" w:hAnsi="Arial" w:cs="Arial"/>
          <w:bCs/>
          <w:color w:val="000000" w:themeColor="text1"/>
        </w:rPr>
        <w:t>die Mitarbeiter in der Ordination</w:t>
      </w:r>
      <w:r w:rsidR="001146C9" w:rsidRPr="00B2347C">
        <w:rPr>
          <w:rFonts w:ascii="Arial" w:hAnsi="Arial" w:cs="Arial"/>
          <w:bCs/>
          <w:color w:val="000000" w:themeColor="text1"/>
        </w:rPr>
        <w:t xml:space="preserve"> vor</w:t>
      </w:r>
      <w:r w:rsidR="008E4966" w:rsidRPr="00B2347C">
        <w:rPr>
          <w:rFonts w:ascii="Arial" w:hAnsi="Arial" w:cs="Arial"/>
          <w:bCs/>
          <w:color w:val="000000" w:themeColor="text1"/>
        </w:rPr>
        <w:t xml:space="preserve"> </w:t>
      </w:r>
      <w:r w:rsidR="00515173">
        <w:rPr>
          <w:rFonts w:ascii="Arial" w:hAnsi="Arial" w:cs="Arial"/>
          <w:bCs/>
          <w:color w:val="000000" w:themeColor="text1"/>
        </w:rPr>
        <w:t>bzw. wurden</w:t>
      </w:r>
      <w:r w:rsidR="00515173" w:rsidRPr="00B2347C">
        <w:rPr>
          <w:rFonts w:ascii="Arial" w:hAnsi="Arial" w:cs="Arial"/>
          <w:bCs/>
          <w:color w:val="000000" w:themeColor="text1"/>
        </w:rPr>
        <w:t xml:space="preserve"> </w:t>
      </w:r>
      <w:r w:rsidR="008E4966" w:rsidRPr="00B2347C">
        <w:rPr>
          <w:rFonts w:ascii="Arial" w:hAnsi="Arial" w:cs="Arial"/>
          <w:bCs/>
          <w:color w:val="000000" w:themeColor="text1"/>
        </w:rPr>
        <w:t>die zuständigen Mitarbeiter geschult</w:t>
      </w:r>
      <w:r w:rsidR="00515173">
        <w:rPr>
          <w:rFonts w:ascii="Arial" w:hAnsi="Arial" w:cs="Arial"/>
          <w:bCs/>
          <w:color w:val="000000" w:themeColor="text1"/>
        </w:rPr>
        <w:t>,</w:t>
      </w:r>
      <w:r w:rsidR="008E4966" w:rsidRPr="00B2347C">
        <w:rPr>
          <w:rFonts w:ascii="Arial" w:hAnsi="Arial" w:cs="Arial"/>
          <w:bCs/>
          <w:color w:val="000000" w:themeColor="text1"/>
        </w:rPr>
        <w:t xml:space="preserve"> um den gesetzlichen Rechten der Betroffenen zu entsprechen.</w:t>
      </w:r>
      <w:r w:rsidR="000A0FAC" w:rsidRPr="00B2347C">
        <w:rPr>
          <w:rFonts w:ascii="Arial" w:hAnsi="Arial" w:cs="Arial"/>
          <w:bCs/>
          <w:color w:val="000000" w:themeColor="text1"/>
        </w:rPr>
        <w:t xml:space="preserve"> </w:t>
      </w:r>
    </w:p>
    <w:p w:rsidR="0074656C" w:rsidRPr="00B2347C" w:rsidRDefault="0074656C" w:rsidP="00E73B3D">
      <w:pPr>
        <w:spacing w:after="360" w:line="280" w:lineRule="exact"/>
        <w:ind w:left="567"/>
        <w:jc w:val="both"/>
        <w:rPr>
          <w:rFonts w:ascii="Arial" w:hAnsi="Arial" w:cs="Arial"/>
          <w:bCs/>
          <w:color w:val="000000" w:themeColor="text1"/>
        </w:rPr>
      </w:pPr>
      <w:r w:rsidRPr="00B2347C">
        <w:rPr>
          <w:rFonts w:ascii="Arial" w:hAnsi="Arial" w:cs="Arial"/>
          <w:bCs/>
          <w:color w:val="000000" w:themeColor="text1"/>
        </w:rPr>
        <w:t xml:space="preserve">Der Verantwortliche hat organisatorische Maßnahmen ergriffen, um die Rechte der Betroffenen fristgerecht und gemäß den gesetzlichen Bestimmungen umzusetzen. </w:t>
      </w:r>
    </w:p>
    <w:p w:rsidR="008E4966" w:rsidRPr="00B2347C" w:rsidRDefault="00E35B8B" w:rsidP="0028667A">
      <w:pPr>
        <w:pStyle w:val="berschrift1"/>
        <w:numPr>
          <w:ilvl w:val="0"/>
          <w:numId w:val="19"/>
        </w:numPr>
        <w:spacing w:after="200"/>
        <w:ind w:firstLine="0"/>
        <w:jc w:val="both"/>
        <w:rPr>
          <w:rFonts w:ascii="Arial" w:hAnsi="Arial" w:cs="Arial"/>
          <w:color w:val="000000" w:themeColor="text1"/>
          <w:spacing w:val="0"/>
          <w:sz w:val="24"/>
          <w:szCs w:val="24"/>
        </w:rPr>
      </w:pPr>
      <w:r w:rsidRPr="00B2347C">
        <w:rPr>
          <w:rFonts w:ascii="Arial" w:hAnsi="Arial" w:cs="Arial"/>
          <w:color w:val="000000" w:themeColor="text1"/>
          <w:spacing w:val="0"/>
          <w:sz w:val="24"/>
          <w:szCs w:val="24"/>
        </w:rPr>
        <w:t>Risiken</w:t>
      </w:r>
    </w:p>
    <w:p w:rsidR="00973F33" w:rsidRPr="00B2347C" w:rsidRDefault="00973F33" w:rsidP="00E73B3D">
      <w:pPr>
        <w:spacing w:after="120" w:line="280" w:lineRule="exact"/>
        <w:ind w:left="567"/>
        <w:jc w:val="both"/>
        <w:rPr>
          <w:rFonts w:ascii="Arial" w:hAnsi="Arial" w:cs="Arial"/>
          <w:color w:val="000000" w:themeColor="text1"/>
        </w:rPr>
      </w:pPr>
      <w:r w:rsidRPr="00B2347C">
        <w:rPr>
          <w:rFonts w:ascii="Arial" w:hAnsi="Arial" w:cs="Arial"/>
          <w:color w:val="000000" w:themeColor="text1"/>
        </w:rPr>
        <w:t xml:space="preserve">Die Risiken werden anhand ihrer Eintrittswahrscheinlichkeit und des potentiellen Schadensausmaßes bewertet. </w:t>
      </w:r>
    </w:p>
    <w:p w:rsidR="00B26A8A" w:rsidRPr="00B2347C" w:rsidRDefault="00B26A8A" w:rsidP="00E73B3D">
      <w:pPr>
        <w:spacing w:after="120" w:line="280" w:lineRule="exact"/>
        <w:ind w:left="567"/>
        <w:jc w:val="both"/>
        <w:rPr>
          <w:rFonts w:ascii="Arial" w:hAnsi="Arial" w:cs="Arial"/>
          <w:color w:val="000000" w:themeColor="text1"/>
        </w:rPr>
      </w:pPr>
      <w:r w:rsidRPr="00B2347C">
        <w:rPr>
          <w:rFonts w:ascii="Arial" w:hAnsi="Arial" w:cs="Arial"/>
          <w:color w:val="000000" w:themeColor="text1"/>
        </w:rPr>
        <w:t>Eintrittswahrscheinlichkeit x Schadensausmaß = Risiko</w:t>
      </w:r>
    </w:p>
    <w:p w:rsidR="00C438BF" w:rsidRPr="00B2347C" w:rsidRDefault="00973F33" w:rsidP="00B2347C">
      <w:pPr>
        <w:spacing w:line="280" w:lineRule="exact"/>
        <w:ind w:left="567"/>
        <w:jc w:val="both"/>
        <w:rPr>
          <w:rFonts w:ascii="Arial" w:hAnsi="Arial" w:cs="Arial"/>
          <w:color w:val="000000" w:themeColor="text1"/>
        </w:rPr>
      </w:pPr>
      <w:r w:rsidRPr="00B2347C">
        <w:rPr>
          <w:rFonts w:ascii="Arial" w:hAnsi="Arial" w:cs="Arial"/>
          <w:color w:val="000000" w:themeColor="text1"/>
        </w:rPr>
        <w:t>Dies lässt sich mit einer Risikomatrix darstellen:</w:t>
      </w:r>
    </w:p>
    <w:p w:rsidR="00973F33" w:rsidRPr="00B2347C" w:rsidRDefault="00973F33" w:rsidP="00B2347C">
      <w:pPr>
        <w:spacing w:line="280" w:lineRule="exact"/>
        <w:ind w:left="567"/>
        <w:jc w:val="both"/>
        <w:rPr>
          <w:rFonts w:ascii="Arial" w:hAnsi="Arial" w:cs="Arial"/>
          <w:color w:val="000000" w:themeColor="text1"/>
        </w:rPr>
      </w:pPr>
    </w:p>
    <w:tbl>
      <w:tblPr>
        <w:tblStyle w:val="Tabellenraster"/>
        <w:tblW w:w="0" w:type="auto"/>
        <w:tblInd w:w="567" w:type="dxa"/>
        <w:tblLook w:val="04A0" w:firstRow="1" w:lastRow="0" w:firstColumn="1" w:lastColumn="0" w:noHBand="0" w:noVBand="1"/>
      </w:tblPr>
      <w:tblGrid>
        <w:gridCol w:w="2498"/>
        <w:gridCol w:w="1637"/>
        <w:gridCol w:w="1569"/>
        <w:gridCol w:w="1537"/>
        <w:gridCol w:w="1572"/>
      </w:tblGrid>
      <w:tr w:rsidR="00372DB9" w:rsidRPr="00B2347C" w:rsidTr="001E560C">
        <w:tc>
          <w:tcPr>
            <w:tcW w:w="2498" w:type="dxa"/>
            <w:tcBorders>
              <w:top w:val="nil"/>
              <w:left w:val="nil"/>
              <w:bottom w:val="nil"/>
              <w:right w:val="single" w:sz="4" w:space="0" w:color="auto"/>
            </w:tcBorders>
            <w:vAlign w:val="center"/>
          </w:tcPr>
          <w:p w:rsidR="00973F33" w:rsidRPr="00B2347C" w:rsidRDefault="00973F33" w:rsidP="00CF5FD1">
            <w:pPr>
              <w:spacing w:line="280" w:lineRule="exact"/>
              <w:ind w:left="213"/>
              <w:rPr>
                <w:rFonts w:ascii="Arial" w:hAnsi="Arial" w:cs="Arial"/>
                <w:color w:val="000000" w:themeColor="text1"/>
              </w:rPr>
            </w:pPr>
            <w:r w:rsidRPr="00B2347C">
              <w:rPr>
                <w:rFonts w:ascii="Arial" w:hAnsi="Arial" w:cs="Arial"/>
                <w:color w:val="000000" w:themeColor="text1"/>
              </w:rPr>
              <w:t>häufig</w:t>
            </w:r>
          </w:p>
        </w:tc>
        <w:tc>
          <w:tcPr>
            <w:tcW w:w="1637" w:type="dxa"/>
            <w:tcBorders>
              <w:left w:val="single" w:sz="4" w:space="0" w:color="auto"/>
            </w:tcBorders>
            <w:shd w:val="clear" w:color="auto" w:fill="FFFF00"/>
          </w:tcPr>
          <w:p w:rsidR="00973F33" w:rsidRPr="00B2347C" w:rsidRDefault="00973F33" w:rsidP="00B2347C">
            <w:pPr>
              <w:spacing w:line="280" w:lineRule="exact"/>
              <w:ind w:left="567"/>
              <w:jc w:val="both"/>
              <w:rPr>
                <w:rFonts w:ascii="Arial" w:hAnsi="Arial" w:cs="Arial"/>
                <w:color w:val="000000" w:themeColor="text1"/>
              </w:rPr>
            </w:pPr>
          </w:p>
        </w:tc>
        <w:tc>
          <w:tcPr>
            <w:tcW w:w="1569" w:type="dxa"/>
            <w:shd w:val="clear" w:color="auto" w:fill="FF0000"/>
          </w:tcPr>
          <w:p w:rsidR="00973F33" w:rsidRPr="00B2347C" w:rsidRDefault="00973F33" w:rsidP="00B2347C">
            <w:pPr>
              <w:spacing w:line="280" w:lineRule="exact"/>
              <w:ind w:left="567"/>
              <w:jc w:val="both"/>
              <w:rPr>
                <w:rFonts w:ascii="Arial" w:hAnsi="Arial" w:cs="Arial"/>
                <w:color w:val="000000" w:themeColor="text1"/>
              </w:rPr>
            </w:pPr>
          </w:p>
        </w:tc>
        <w:tc>
          <w:tcPr>
            <w:tcW w:w="1537" w:type="dxa"/>
            <w:shd w:val="clear" w:color="auto" w:fill="FF0000"/>
          </w:tcPr>
          <w:p w:rsidR="00973F33" w:rsidRPr="00B2347C" w:rsidRDefault="00973F33" w:rsidP="00B2347C">
            <w:pPr>
              <w:spacing w:line="280" w:lineRule="exact"/>
              <w:ind w:left="567"/>
              <w:jc w:val="both"/>
              <w:rPr>
                <w:rFonts w:ascii="Arial" w:hAnsi="Arial" w:cs="Arial"/>
                <w:color w:val="000000" w:themeColor="text1"/>
              </w:rPr>
            </w:pPr>
          </w:p>
        </w:tc>
        <w:tc>
          <w:tcPr>
            <w:tcW w:w="1572" w:type="dxa"/>
            <w:shd w:val="clear" w:color="auto" w:fill="FF0000"/>
          </w:tcPr>
          <w:p w:rsidR="00973F33" w:rsidRPr="00B2347C" w:rsidRDefault="00973F33" w:rsidP="00B2347C">
            <w:pPr>
              <w:spacing w:line="280" w:lineRule="exact"/>
              <w:ind w:left="567"/>
              <w:jc w:val="both"/>
              <w:rPr>
                <w:rFonts w:ascii="Arial" w:hAnsi="Arial" w:cs="Arial"/>
                <w:color w:val="000000" w:themeColor="text1"/>
              </w:rPr>
            </w:pPr>
          </w:p>
        </w:tc>
      </w:tr>
      <w:tr w:rsidR="00372DB9" w:rsidRPr="00B2347C" w:rsidTr="001E560C">
        <w:tc>
          <w:tcPr>
            <w:tcW w:w="2498" w:type="dxa"/>
            <w:tcBorders>
              <w:top w:val="nil"/>
              <w:left w:val="nil"/>
              <w:bottom w:val="nil"/>
              <w:right w:val="single" w:sz="4" w:space="0" w:color="auto"/>
            </w:tcBorders>
            <w:vAlign w:val="center"/>
          </w:tcPr>
          <w:p w:rsidR="00973F33" w:rsidRPr="00B2347C" w:rsidRDefault="00973F33" w:rsidP="00CF5FD1">
            <w:pPr>
              <w:spacing w:line="280" w:lineRule="exact"/>
              <w:ind w:left="213"/>
              <w:rPr>
                <w:rFonts w:ascii="Arial" w:hAnsi="Arial" w:cs="Arial"/>
                <w:color w:val="000000" w:themeColor="text1"/>
              </w:rPr>
            </w:pPr>
            <w:r w:rsidRPr="00B2347C">
              <w:rPr>
                <w:rFonts w:ascii="Arial" w:hAnsi="Arial" w:cs="Arial"/>
                <w:color w:val="000000" w:themeColor="text1"/>
              </w:rPr>
              <w:t>wahrscheinlich</w:t>
            </w:r>
          </w:p>
        </w:tc>
        <w:tc>
          <w:tcPr>
            <w:tcW w:w="1637" w:type="dxa"/>
            <w:tcBorders>
              <w:left w:val="single" w:sz="4" w:space="0" w:color="auto"/>
            </w:tcBorders>
            <w:shd w:val="clear" w:color="auto" w:fill="FFFF00"/>
          </w:tcPr>
          <w:p w:rsidR="00973F33" w:rsidRPr="00B2347C" w:rsidRDefault="00973F33" w:rsidP="00B2347C">
            <w:pPr>
              <w:spacing w:line="280" w:lineRule="exact"/>
              <w:ind w:left="567"/>
              <w:jc w:val="both"/>
              <w:rPr>
                <w:rFonts w:ascii="Arial" w:hAnsi="Arial" w:cs="Arial"/>
                <w:color w:val="000000" w:themeColor="text1"/>
              </w:rPr>
            </w:pPr>
          </w:p>
        </w:tc>
        <w:tc>
          <w:tcPr>
            <w:tcW w:w="1569" w:type="dxa"/>
            <w:shd w:val="clear" w:color="auto" w:fill="FF0000"/>
          </w:tcPr>
          <w:p w:rsidR="00973F33" w:rsidRPr="00B2347C" w:rsidRDefault="00973F33" w:rsidP="00B2347C">
            <w:pPr>
              <w:spacing w:line="280" w:lineRule="exact"/>
              <w:ind w:left="567"/>
              <w:jc w:val="both"/>
              <w:rPr>
                <w:rFonts w:ascii="Arial" w:hAnsi="Arial" w:cs="Arial"/>
                <w:color w:val="000000" w:themeColor="text1"/>
              </w:rPr>
            </w:pPr>
          </w:p>
        </w:tc>
        <w:tc>
          <w:tcPr>
            <w:tcW w:w="1537" w:type="dxa"/>
            <w:shd w:val="clear" w:color="auto" w:fill="FF0000"/>
          </w:tcPr>
          <w:p w:rsidR="00973F33" w:rsidRPr="00B2347C" w:rsidRDefault="00973F33" w:rsidP="00B2347C">
            <w:pPr>
              <w:spacing w:line="280" w:lineRule="exact"/>
              <w:ind w:left="567"/>
              <w:jc w:val="both"/>
              <w:rPr>
                <w:rFonts w:ascii="Arial" w:hAnsi="Arial" w:cs="Arial"/>
                <w:color w:val="000000" w:themeColor="text1"/>
              </w:rPr>
            </w:pPr>
          </w:p>
        </w:tc>
        <w:tc>
          <w:tcPr>
            <w:tcW w:w="1572" w:type="dxa"/>
            <w:shd w:val="clear" w:color="auto" w:fill="FF0000"/>
          </w:tcPr>
          <w:p w:rsidR="00973F33" w:rsidRPr="00B2347C" w:rsidRDefault="00973F33" w:rsidP="00B2347C">
            <w:pPr>
              <w:spacing w:line="280" w:lineRule="exact"/>
              <w:ind w:left="567"/>
              <w:jc w:val="both"/>
              <w:rPr>
                <w:rFonts w:ascii="Arial" w:hAnsi="Arial" w:cs="Arial"/>
                <w:color w:val="000000" w:themeColor="text1"/>
              </w:rPr>
            </w:pPr>
          </w:p>
        </w:tc>
      </w:tr>
      <w:tr w:rsidR="00372DB9" w:rsidRPr="00B2347C" w:rsidTr="001E560C">
        <w:tc>
          <w:tcPr>
            <w:tcW w:w="2498" w:type="dxa"/>
            <w:tcBorders>
              <w:top w:val="nil"/>
              <w:left w:val="nil"/>
              <w:bottom w:val="nil"/>
              <w:right w:val="single" w:sz="4" w:space="0" w:color="auto"/>
            </w:tcBorders>
            <w:vAlign w:val="center"/>
          </w:tcPr>
          <w:p w:rsidR="00973F33" w:rsidRPr="00B2347C" w:rsidRDefault="00973F33" w:rsidP="00CF5FD1">
            <w:pPr>
              <w:spacing w:line="280" w:lineRule="exact"/>
              <w:ind w:left="213"/>
              <w:rPr>
                <w:rFonts w:ascii="Arial" w:hAnsi="Arial" w:cs="Arial"/>
                <w:color w:val="000000" w:themeColor="text1"/>
              </w:rPr>
            </w:pPr>
            <w:r w:rsidRPr="00B2347C">
              <w:rPr>
                <w:rFonts w:ascii="Arial" w:hAnsi="Arial" w:cs="Arial"/>
                <w:color w:val="000000" w:themeColor="text1"/>
              </w:rPr>
              <w:t>gelegentlich</w:t>
            </w:r>
          </w:p>
        </w:tc>
        <w:tc>
          <w:tcPr>
            <w:tcW w:w="1637" w:type="dxa"/>
            <w:tcBorders>
              <w:left w:val="single" w:sz="4" w:space="0" w:color="auto"/>
            </w:tcBorders>
            <w:shd w:val="clear" w:color="auto" w:fill="FFFF00"/>
          </w:tcPr>
          <w:p w:rsidR="00973F33" w:rsidRPr="00B2347C" w:rsidRDefault="00973F33" w:rsidP="00B2347C">
            <w:pPr>
              <w:spacing w:line="280" w:lineRule="exact"/>
              <w:ind w:left="567"/>
              <w:jc w:val="both"/>
              <w:rPr>
                <w:rFonts w:ascii="Arial" w:hAnsi="Arial" w:cs="Arial"/>
                <w:color w:val="000000" w:themeColor="text1"/>
              </w:rPr>
            </w:pPr>
          </w:p>
        </w:tc>
        <w:tc>
          <w:tcPr>
            <w:tcW w:w="1569" w:type="dxa"/>
            <w:shd w:val="clear" w:color="auto" w:fill="FFFF00"/>
          </w:tcPr>
          <w:p w:rsidR="00973F33" w:rsidRPr="00B2347C" w:rsidRDefault="00973F33" w:rsidP="00B2347C">
            <w:pPr>
              <w:spacing w:line="280" w:lineRule="exact"/>
              <w:ind w:left="567"/>
              <w:jc w:val="both"/>
              <w:rPr>
                <w:rFonts w:ascii="Arial" w:hAnsi="Arial" w:cs="Arial"/>
                <w:color w:val="000000" w:themeColor="text1"/>
              </w:rPr>
            </w:pPr>
          </w:p>
        </w:tc>
        <w:tc>
          <w:tcPr>
            <w:tcW w:w="1537" w:type="dxa"/>
            <w:shd w:val="clear" w:color="auto" w:fill="FF0000"/>
          </w:tcPr>
          <w:p w:rsidR="00973F33" w:rsidRPr="00B2347C" w:rsidRDefault="00973F33" w:rsidP="00B2347C">
            <w:pPr>
              <w:spacing w:line="280" w:lineRule="exact"/>
              <w:ind w:left="567"/>
              <w:jc w:val="both"/>
              <w:rPr>
                <w:rFonts w:ascii="Arial" w:hAnsi="Arial" w:cs="Arial"/>
                <w:color w:val="000000" w:themeColor="text1"/>
              </w:rPr>
            </w:pPr>
          </w:p>
        </w:tc>
        <w:tc>
          <w:tcPr>
            <w:tcW w:w="1572" w:type="dxa"/>
            <w:shd w:val="clear" w:color="auto" w:fill="FF0000"/>
          </w:tcPr>
          <w:p w:rsidR="00973F33" w:rsidRPr="00B2347C" w:rsidRDefault="00973F33" w:rsidP="00B2347C">
            <w:pPr>
              <w:spacing w:line="280" w:lineRule="exact"/>
              <w:ind w:left="567"/>
              <w:jc w:val="both"/>
              <w:rPr>
                <w:rFonts w:ascii="Arial" w:hAnsi="Arial" w:cs="Arial"/>
                <w:color w:val="000000" w:themeColor="text1"/>
              </w:rPr>
            </w:pPr>
          </w:p>
        </w:tc>
      </w:tr>
      <w:tr w:rsidR="00372DB9" w:rsidRPr="00B2347C" w:rsidTr="001E560C">
        <w:tc>
          <w:tcPr>
            <w:tcW w:w="2498" w:type="dxa"/>
            <w:tcBorders>
              <w:top w:val="nil"/>
              <w:left w:val="nil"/>
              <w:bottom w:val="nil"/>
              <w:right w:val="single" w:sz="4" w:space="0" w:color="auto"/>
            </w:tcBorders>
            <w:vAlign w:val="center"/>
          </w:tcPr>
          <w:p w:rsidR="00973F33" w:rsidRPr="00B2347C" w:rsidRDefault="00973F33" w:rsidP="00CF5FD1">
            <w:pPr>
              <w:spacing w:line="280" w:lineRule="exact"/>
              <w:ind w:left="213"/>
              <w:rPr>
                <w:rFonts w:ascii="Arial" w:hAnsi="Arial" w:cs="Arial"/>
                <w:color w:val="000000" w:themeColor="text1"/>
              </w:rPr>
            </w:pPr>
            <w:r w:rsidRPr="00B2347C">
              <w:rPr>
                <w:rFonts w:ascii="Arial" w:hAnsi="Arial" w:cs="Arial"/>
                <w:color w:val="000000" w:themeColor="text1"/>
              </w:rPr>
              <w:t>entfernt vorstellbar</w:t>
            </w:r>
          </w:p>
        </w:tc>
        <w:tc>
          <w:tcPr>
            <w:tcW w:w="1637" w:type="dxa"/>
            <w:tcBorders>
              <w:left w:val="single" w:sz="4" w:space="0" w:color="auto"/>
            </w:tcBorders>
            <w:shd w:val="clear" w:color="auto" w:fill="00B050"/>
          </w:tcPr>
          <w:p w:rsidR="00973F33" w:rsidRPr="00B2347C" w:rsidRDefault="00973F33" w:rsidP="00B2347C">
            <w:pPr>
              <w:spacing w:line="280" w:lineRule="exact"/>
              <w:ind w:left="567"/>
              <w:jc w:val="both"/>
              <w:rPr>
                <w:rFonts w:ascii="Arial" w:hAnsi="Arial" w:cs="Arial"/>
                <w:color w:val="000000" w:themeColor="text1"/>
              </w:rPr>
            </w:pPr>
          </w:p>
        </w:tc>
        <w:tc>
          <w:tcPr>
            <w:tcW w:w="1569" w:type="dxa"/>
            <w:shd w:val="clear" w:color="auto" w:fill="FFFF00"/>
          </w:tcPr>
          <w:p w:rsidR="00973F33" w:rsidRPr="00B2347C" w:rsidRDefault="00973F33" w:rsidP="00B2347C">
            <w:pPr>
              <w:spacing w:line="280" w:lineRule="exact"/>
              <w:ind w:left="567"/>
              <w:jc w:val="both"/>
              <w:rPr>
                <w:rFonts w:ascii="Arial" w:hAnsi="Arial" w:cs="Arial"/>
                <w:color w:val="000000" w:themeColor="text1"/>
              </w:rPr>
            </w:pPr>
          </w:p>
        </w:tc>
        <w:tc>
          <w:tcPr>
            <w:tcW w:w="1537" w:type="dxa"/>
            <w:shd w:val="clear" w:color="auto" w:fill="FFFF00"/>
          </w:tcPr>
          <w:p w:rsidR="00973F33" w:rsidRPr="00B2347C" w:rsidRDefault="00973F33" w:rsidP="00B2347C">
            <w:pPr>
              <w:spacing w:line="280" w:lineRule="exact"/>
              <w:ind w:left="567"/>
              <w:jc w:val="both"/>
              <w:rPr>
                <w:rFonts w:ascii="Arial" w:hAnsi="Arial" w:cs="Arial"/>
                <w:color w:val="000000" w:themeColor="text1"/>
              </w:rPr>
            </w:pPr>
          </w:p>
        </w:tc>
        <w:tc>
          <w:tcPr>
            <w:tcW w:w="1572" w:type="dxa"/>
            <w:shd w:val="clear" w:color="auto" w:fill="FF0000"/>
          </w:tcPr>
          <w:p w:rsidR="00973F33" w:rsidRPr="00B2347C" w:rsidRDefault="00973F33" w:rsidP="00B2347C">
            <w:pPr>
              <w:spacing w:line="280" w:lineRule="exact"/>
              <w:ind w:left="567"/>
              <w:jc w:val="both"/>
              <w:rPr>
                <w:rFonts w:ascii="Arial" w:hAnsi="Arial" w:cs="Arial"/>
                <w:color w:val="000000" w:themeColor="text1"/>
              </w:rPr>
            </w:pPr>
          </w:p>
        </w:tc>
      </w:tr>
      <w:tr w:rsidR="00372DB9" w:rsidRPr="00B2347C" w:rsidTr="001E560C">
        <w:tc>
          <w:tcPr>
            <w:tcW w:w="2498" w:type="dxa"/>
            <w:tcBorders>
              <w:top w:val="nil"/>
              <w:left w:val="nil"/>
              <w:bottom w:val="nil"/>
              <w:right w:val="single" w:sz="4" w:space="0" w:color="auto"/>
            </w:tcBorders>
            <w:vAlign w:val="center"/>
          </w:tcPr>
          <w:p w:rsidR="00973F33" w:rsidRPr="00B2347C" w:rsidRDefault="00973F33" w:rsidP="00CF5FD1">
            <w:pPr>
              <w:spacing w:line="280" w:lineRule="exact"/>
              <w:ind w:left="213"/>
              <w:rPr>
                <w:rFonts w:ascii="Arial" w:hAnsi="Arial" w:cs="Arial"/>
                <w:color w:val="000000" w:themeColor="text1"/>
              </w:rPr>
            </w:pPr>
            <w:r w:rsidRPr="00B2347C">
              <w:rPr>
                <w:rFonts w:ascii="Arial" w:hAnsi="Arial" w:cs="Arial"/>
                <w:color w:val="000000" w:themeColor="text1"/>
              </w:rPr>
              <w:t>unwahrscheinlich</w:t>
            </w:r>
          </w:p>
        </w:tc>
        <w:tc>
          <w:tcPr>
            <w:tcW w:w="1637" w:type="dxa"/>
            <w:tcBorders>
              <w:left w:val="single" w:sz="4" w:space="0" w:color="auto"/>
              <w:bottom w:val="single" w:sz="4" w:space="0" w:color="auto"/>
            </w:tcBorders>
            <w:shd w:val="clear" w:color="auto" w:fill="00B050"/>
          </w:tcPr>
          <w:p w:rsidR="00973F33" w:rsidRPr="00B2347C" w:rsidRDefault="00973F33" w:rsidP="00B2347C">
            <w:pPr>
              <w:spacing w:line="280" w:lineRule="exact"/>
              <w:ind w:left="567"/>
              <w:jc w:val="both"/>
              <w:rPr>
                <w:rFonts w:ascii="Arial" w:hAnsi="Arial" w:cs="Arial"/>
                <w:color w:val="000000" w:themeColor="text1"/>
              </w:rPr>
            </w:pPr>
          </w:p>
        </w:tc>
        <w:tc>
          <w:tcPr>
            <w:tcW w:w="1569" w:type="dxa"/>
            <w:tcBorders>
              <w:bottom w:val="single" w:sz="4" w:space="0" w:color="auto"/>
            </w:tcBorders>
            <w:shd w:val="clear" w:color="auto" w:fill="00B050"/>
          </w:tcPr>
          <w:p w:rsidR="00973F33" w:rsidRPr="00B2347C" w:rsidRDefault="00973F33" w:rsidP="00B2347C">
            <w:pPr>
              <w:spacing w:line="280" w:lineRule="exact"/>
              <w:ind w:left="567"/>
              <w:jc w:val="both"/>
              <w:rPr>
                <w:rFonts w:ascii="Arial" w:hAnsi="Arial" w:cs="Arial"/>
                <w:color w:val="000000" w:themeColor="text1"/>
              </w:rPr>
            </w:pPr>
          </w:p>
        </w:tc>
        <w:tc>
          <w:tcPr>
            <w:tcW w:w="1537" w:type="dxa"/>
            <w:tcBorders>
              <w:bottom w:val="single" w:sz="4" w:space="0" w:color="auto"/>
            </w:tcBorders>
            <w:shd w:val="clear" w:color="auto" w:fill="FFFF00"/>
          </w:tcPr>
          <w:p w:rsidR="00973F33" w:rsidRPr="00B2347C" w:rsidRDefault="00973F33" w:rsidP="00B2347C">
            <w:pPr>
              <w:spacing w:line="280" w:lineRule="exact"/>
              <w:ind w:left="567"/>
              <w:jc w:val="both"/>
              <w:rPr>
                <w:rFonts w:ascii="Arial" w:hAnsi="Arial" w:cs="Arial"/>
                <w:color w:val="000000" w:themeColor="text1"/>
              </w:rPr>
            </w:pPr>
          </w:p>
        </w:tc>
        <w:tc>
          <w:tcPr>
            <w:tcW w:w="1572" w:type="dxa"/>
            <w:tcBorders>
              <w:bottom w:val="single" w:sz="4" w:space="0" w:color="auto"/>
            </w:tcBorders>
            <w:shd w:val="clear" w:color="auto" w:fill="FFFF00"/>
          </w:tcPr>
          <w:p w:rsidR="00973F33" w:rsidRPr="00B2347C" w:rsidRDefault="00973F33" w:rsidP="00B2347C">
            <w:pPr>
              <w:spacing w:line="280" w:lineRule="exact"/>
              <w:ind w:left="567"/>
              <w:jc w:val="both"/>
              <w:rPr>
                <w:rFonts w:ascii="Arial" w:hAnsi="Arial" w:cs="Arial"/>
                <w:color w:val="000000" w:themeColor="text1"/>
              </w:rPr>
            </w:pPr>
          </w:p>
        </w:tc>
      </w:tr>
      <w:tr w:rsidR="00372DB9" w:rsidRPr="00B2347C" w:rsidTr="001E560C">
        <w:tc>
          <w:tcPr>
            <w:tcW w:w="2498" w:type="dxa"/>
            <w:tcBorders>
              <w:top w:val="nil"/>
              <w:left w:val="nil"/>
              <w:bottom w:val="nil"/>
              <w:right w:val="single" w:sz="4" w:space="0" w:color="auto"/>
            </w:tcBorders>
            <w:vAlign w:val="center"/>
          </w:tcPr>
          <w:p w:rsidR="00973F33" w:rsidRPr="00B2347C" w:rsidRDefault="00973F33" w:rsidP="00CF5FD1">
            <w:pPr>
              <w:spacing w:line="280" w:lineRule="exact"/>
              <w:ind w:left="213"/>
              <w:rPr>
                <w:rFonts w:ascii="Arial" w:hAnsi="Arial" w:cs="Arial"/>
                <w:color w:val="000000" w:themeColor="text1"/>
              </w:rPr>
            </w:pPr>
            <w:r w:rsidRPr="00B2347C">
              <w:rPr>
                <w:rFonts w:ascii="Arial" w:hAnsi="Arial" w:cs="Arial"/>
                <w:color w:val="000000" w:themeColor="text1"/>
              </w:rPr>
              <w:t>unmöglich</w:t>
            </w:r>
          </w:p>
        </w:tc>
        <w:tc>
          <w:tcPr>
            <w:tcW w:w="1637" w:type="dxa"/>
            <w:tcBorders>
              <w:left w:val="single" w:sz="4" w:space="0" w:color="auto"/>
              <w:bottom w:val="single" w:sz="4" w:space="0" w:color="auto"/>
            </w:tcBorders>
            <w:shd w:val="clear" w:color="auto" w:fill="00B050"/>
          </w:tcPr>
          <w:p w:rsidR="00973F33" w:rsidRPr="00B2347C" w:rsidRDefault="00973F33" w:rsidP="00B2347C">
            <w:pPr>
              <w:spacing w:line="280" w:lineRule="exact"/>
              <w:ind w:left="567"/>
              <w:jc w:val="both"/>
              <w:rPr>
                <w:rFonts w:ascii="Arial" w:hAnsi="Arial" w:cs="Arial"/>
                <w:color w:val="000000" w:themeColor="text1"/>
              </w:rPr>
            </w:pPr>
          </w:p>
        </w:tc>
        <w:tc>
          <w:tcPr>
            <w:tcW w:w="1569" w:type="dxa"/>
            <w:tcBorders>
              <w:bottom w:val="single" w:sz="4" w:space="0" w:color="auto"/>
            </w:tcBorders>
            <w:shd w:val="clear" w:color="auto" w:fill="00B050"/>
          </w:tcPr>
          <w:p w:rsidR="00973F33" w:rsidRPr="00B2347C" w:rsidRDefault="00973F33" w:rsidP="00B2347C">
            <w:pPr>
              <w:spacing w:line="280" w:lineRule="exact"/>
              <w:ind w:left="567"/>
              <w:jc w:val="both"/>
              <w:rPr>
                <w:rFonts w:ascii="Arial" w:hAnsi="Arial" w:cs="Arial"/>
                <w:color w:val="000000" w:themeColor="text1"/>
              </w:rPr>
            </w:pPr>
          </w:p>
        </w:tc>
        <w:tc>
          <w:tcPr>
            <w:tcW w:w="1537" w:type="dxa"/>
            <w:tcBorders>
              <w:bottom w:val="single" w:sz="4" w:space="0" w:color="auto"/>
            </w:tcBorders>
            <w:shd w:val="clear" w:color="auto" w:fill="00B050"/>
          </w:tcPr>
          <w:p w:rsidR="00973F33" w:rsidRPr="00B2347C" w:rsidRDefault="00973F33" w:rsidP="00B2347C">
            <w:pPr>
              <w:spacing w:line="280" w:lineRule="exact"/>
              <w:ind w:left="567"/>
              <w:jc w:val="both"/>
              <w:rPr>
                <w:rFonts w:ascii="Arial" w:hAnsi="Arial" w:cs="Arial"/>
                <w:color w:val="000000" w:themeColor="text1"/>
              </w:rPr>
            </w:pPr>
          </w:p>
        </w:tc>
        <w:tc>
          <w:tcPr>
            <w:tcW w:w="1572" w:type="dxa"/>
            <w:tcBorders>
              <w:bottom w:val="single" w:sz="4" w:space="0" w:color="auto"/>
            </w:tcBorders>
            <w:shd w:val="clear" w:color="auto" w:fill="00B050"/>
          </w:tcPr>
          <w:p w:rsidR="00973F33" w:rsidRPr="00B2347C" w:rsidRDefault="00973F33" w:rsidP="00B2347C">
            <w:pPr>
              <w:spacing w:line="280" w:lineRule="exact"/>
              <w:ind w:left="567"/>
              <w:jc w:val="both"/>
              <w:rPr>
                <w:rFonts w:ascii="Arial" w:hAnsi="Arial" w:cs="Arial"/>
                <w:color w:val="000000" w:themeColor="text1"/>
              </w:rPr>
            </w:pPr>
          </w:p>
        </w:tc>
      </w:tr>
      <w:tr w:rsidR="00973F33" w:rsidRPr="00B2347C" w:rsidTr="001E560C">
        <w:tc>
          <w:tcPr>
            <w:tcW w:w="2498" w:type="dxa"/>
            <w:tcBorders>
              <w:top w:val="nil"/>
              <w:left w:val="nil"/>
              <w:bottom w:val="nil"/>
              <w:right w:val="nil"/>
            </w:tcBorders>
            <w:vAlign w:val="center"/>
          </w:tcPr>
          <w:p w:rsidR="00973F33" w:rsidRPr="00B2347C" w:rsidRDefault="00973F33" w:rsidP="00CF5FD1">
            <w:pPr>
              <w:spacing w:line="280" w:lineRule="exact"/>
              <w:ind w:left="213"/>
              <w:rPr>
                <w:rFonts w:ascii="Arial" w:hAnsi="Arial" w:cs="Arial"/>
                <w:color w:val="000000" w:themeColor="text1"/>
              </w:rPr>
            </w:pPr>
          </w:p>
        </w:tc>
        <w:tc>
          <w:tcPr>
            <w:tcW w:w="1637" w:type="dxa"/>
            <w:tcBorders>
              <w:top w:val="single" w:sz="4" w:space="0" w:color="auto"/>
              <w:left w:val="nil"/>
              <w:bottom w:val="nil"/>
              <w:right w:val="nil"/>
            </w:tcBorders>
            <w:vAlign w:val="center"/>
          </w:tcPr>
          <w:p w:rsidR="00973F33" w:rsidRPr="00B2347C" w:rsidRDefault="00973F33" w:rsidP="00CF5FD1">
            <w:pPr>
              <w:spacing w:line="280" w:lineRule="exact"/>
              <w:rPr>
                <w:rFonts w:ascii="Arial" w:hAnsi="Arial" w:cs="Arial"/>
                <w:color w:val="000000" w:themeColor="text1"/>
              </w:rPr>
            </w:pPr>
            <w:r w:rsidRPr="00B2347C">
              <w:rPr>
                <w:rFonts w:ascii="Arial" w:hAnsi="Arial" w:cs="Arial"/>
                <w:color w:val="000000" w:themeColor="text1"/>
              </w:rPr>
              <w:t>unwesentlich</w:t>
            </w:r>
          </w:p>
        </w:tc>
        <w:tc>
          <w:tcPr>
            <w:tcW w:w="1569" w:type="dxa"/>
            <w:tcBorders>
              <w:top w:val="single" w:sz="4" w:space="0" w:color="auto"/>
              <w:left w:val="nil"/>
              <w:bottom w:val="nil"/>
              <w:right w:val="nil"/>
            </w:tcBorders>
            <w:vAlign w:val="center"/>
          </w:tcPr>
          <w:p w:rsidR="00973F33" w:rsidRPr="00B2347C" w:rsidRDefault="00973F33" w:rsidP="00CF5FD1">
            <w:pPr>
              <w:spacing w:line="280" w:lineRule="exact"/>
              <w:ind w:left="93"/>
              <w:rPr>
                <w:rFonts w:ascii="Arial" w:hAnsi="Arial" w:cs="Arial"/>
                <w:color w:val="000000" w:themeColor="text1"/>
              </w:rPr>
            </w:pPr>
            <w:r w:rsidRPr="00B2347C">
              <w:rPr>
                <w:rFonts w:ascii="Arial" w:hAnsi="Arial" w:cs="Arial"/>
                <w:color w:val="000000" w:themeColor="text1"/>
              </w:rPr>
              <w:t>geringfügig</w:t>
            </w:r>
          </w:p>
        </w:tc>
        <w:tc>
          <w:tcPr>
            <w:tcW w:w="1537" w:type="dxa"/>
            <w:tcBorders>
              <w:top w:val="single" w:sz="4" w:space="0" w:color="auto"/>
              <w:left w:val="nil"/>
              <w:bottom w:val="nil"/>
              <w:right w:val="nil"/>
            </w:tcBorders>
            <w:vAlign w:val="center"/>
          </w:tcPr>
          <w:p w:rsidR="00973F33" w:rsidRPr="00B2347C" w:rsidRDefault="00973F33" w:rsidP="00CF5FD1">
            <w:pPr>
              <w:spacing w:line="280" w:lineRule="exact"/>
              <w:ind w:left="93"/>
              <w:rPr>
                <w:rFonts w:ascii="Arial" w:hAnsi="Arial" w:cs="Arial"/>
                <w:color w:val="000000" w:themeColor="text1"/>
              </w:rPr>
            </w:pPr>
            <w:r w:rsidRPr="00B2347C">
              <w:rPr>
                <w:rFonts w:ascii="Arial" w:hAnsi="Arial" w:cs="Arial"/>
                <w:color w:val="000000" w:themeColor="text1"/>
              </w:rPr>
              <w:t>kritisch</w:t>
            </w:r>
          </w:p>
        </w:tc>
        <w:tc>
          <w:tcPr>
            <w:tcW w:w="1572" w:type="dxa"/>
            <w:tcBorders>
              <w:top w:val="single" w:sz="4" w:space="0" w:color="auto"/>
              <w:left w:val="nil"/>
              <w:bottom w:val="nil"/>
              <w:right w:val="nil"/>
            </w:tcBorders>
            <w:vAlign w:val="center"/>
          </w:tcPr>
          <w:p w:rsidR="00973F33" w:rsidRPr="00B2347C" w:rsidRDefault="00973F33" w:rsidP="00CF5FD1">
            <w:pPr>
              <w:spacing w:line="280" w:lineRule="exact"/>
              <w:ind w:left="18"/>
              <w:rPr>
                <w:rFonts w:ascii="Arial" w:hAnsi="Arial" w:cs="Arial"/>
                <w:color w:val="000000" w:themeColor="text1"/>
              </w:rPr>
            </w:pPr>
            <w:r w:rsidRPr="00B2347C">
              <w:rPr>
                <w:rFonts w:ascii="Arial" w:hAnsi="Arial" w:cs="Arial"/>
                <w:color w:val="000000" w:themeColor="text1"/>
              </w:rPr>
              <w:t>katastrophal</w:t>
            </w:r>
          </w:p>
        </w:tc>
      </w:tr>
    </w:tbl>
    <w:p w:rsidR="00B26A8A" w:rsidRPr="00B2347C" w:rsidRDefault="00B26A8A" w:rsidP="00B2347C">
      <w:pPr>
        <w:spacing w:line="280" w:lineRule="exact"/>
        <w:ind w:left="567"/>
        <w:jc w:val="both"/>
        <w:rPr>
          <w:rFonts w:ascii="Arial" w:hAnsi="Arial" w:cs="Arial"/>
          <w:color w:val="000000" w:themeColor="text1"/>
        </w:rPr>
      </w:pPr>
    </w:p>
    <w:p w:rsidR="008F197D" w:rsidRPr="00B2347C" w:rsidRDefault="00E73B3D" w:rsidP="00B2347C">
      <w:pPr>
        <w:spacing w:line="280" w:lineRule="exact"/>
        <w:ind w:left="567"/>
        <w:jc w:val="both"/>
        <w:rPr>
          <w:rFonts w:ascii="Arial" w:hAnsi="Arial" w:cs="Arial"/>
          <w:color w:val="000000" w:themeColor="text1"/>
        </w:rPr>
      </w:pPr>
      <w:r>
        <w:rPr>
          <w:rFonts w:ascii="Arial" w:hAnsi="Arial" w:cs="Arial"/>
          <w:color w:val="000000" w:themeColor="text1"/>
        </w:rPr>
        <w:t>Im Ergebnis b</w:t>
      </w:r>
      <w:r w:rsidR="008F197D" w:rsidRPr="00B2347C">
        <w:rPr>
          <w:rFonts w:ascii="Arial" w:hAnsi="Arial" w:cs="Arial"/>
          <w:color w:val="000000" w:themeColor="text1"/>
        </w:rPr>
        <w:t>edeutet das:</w:t>
      </w:r>
    </w:p>
    <w:p w:rsidR="008F197D" w:rsidRPr="00B2347C" w:rsidRDefault="008F197D" w:rsidP="00B2347C">
      <w:pPr>
        <w:spacing w:line="280" w:lineRule="exact"/>
        <w:ind w:left="567"/>
        <w:jc w:val="both"/>
        <w:rPr>
          <w:rFonts w:ascii="Arial" w:hAnsi="Arial" w:cs="Arial"/>
          <w:color w:val="000000" w:themeColor="text1"/>
        </w:rPr>
      </w:pPr>
    </w:p>
    <w:tbl>
      <w:tblPr>
        <w:tblStyle w:val="Tabellenraster"/>
        <w:tblW w:w="9779" w:type="dxa"/>
        <w:tblInd w:w="675" w:type="dxa"/>
        <w:tblLook w:val="04A0" w:firstRow="1" w:lastRow="0" w:firstColumn="1" w:lastColumn="0" w:noHBand="0" w:noVBand="1"/>
      </w:tblPr>
      <w:tblGrid>
        <w:gridCol w:w="817"/>
        <w:gridCol w:w="8962"/>
      </w:tblGrid>
      <w:tr w:rsidR="00372DB9" w:rsidRPr="00B2347C" w:rsidTr="0063079A">
        <w:tc>
          <w:tcPr>
            <w:tcW w:w="817" w:type="dxa"/>
            <w:tcBorders>
              <w:top w:val="nil"/>
              <w:left w:val="nil"/>
              <w:bottom w:val="nil"/>
              <w:right w:val="nil"/>
            </w:tcBorders>
            <w:shd w:val="clear" w:color="auto" w:fill="00B050"/>
          </w:tcPr>
          <w:p w:rsidR="00B26A8A" w:rsidRPr="00B2347C" w:rsidRDefault="00B26A8A" w:rsidP="00B2347C">
            <w:pPr>
              <w:spacing w:line="280" w:lineRule="exact"/>
              <w:ind w:left="567"/>
              <w:jc w:val="both"/>
              <w:rPr>
                <w:rFonts w:ascii="Arial" w:hAnsi="Arial" w:cs="Arial"/>
                <w:color w:val="000000" w:themeColor="text1"/>
              </w:rPr>
            </w:pPr>
          </w:p>
        </w:tc>
        <w:tc>
          <w:tcPr>
            <w:tcW w:w="8962" w:type="dxa"/>
            <w:tcBorders>
              <w:top w:val="nil"/>
              <w:left w:val="nil"/>
              <w:bottom w:val="nil"/>
              <w:right w:val="nil"/>
            </w:tcBorders>
          </w:tcPr>
          <w:p w:rsidR="00B26A8A" w:rsidRPr="00B2347C" w:rsidRDefault="00C540F9" w:rsidP="00B2347C">
            <w:pPr>
              <w:spacing w:line="280" w:lineRule="exact"/>
              <w:ind w:left="567"/>
              <w:jc w:val="both"/>
              <w:rPr>
                <w:rFonts w:ascii="Arial" w:hAnsi="Arial" w:cs="Arial"/>
                <w:color w:val="000000" w:themeColor="text1"/>
              </w:rPr>
            </w:pPr>
            <w:r>
              <w:rPr>
                <w:rFonts w:ascii="Arial" w:hAnsi="Arial" w:cs="Arial"/>
                <w:color w:val="000000" w:themeColor="text1"/>
              </w:rPr>
              <w:t>a</w:t>
            </w:r>
            <w:r w:rsidR="008F197D" w:rsidRPr="00B2347C">
              <w:rPr>
                <w:rFonts w:ascii="Arial" w:hAnsi="Arial" w:cs="Arial"/>
                <w:color w:val="000000" w:themeColor="text1"/>
              </w:rPr>
              <w:t>kzeptabler Bereich, vernachlässigbares Risiko</w:t>
            </w:r>
          </w:p>
        </w:tc>
      </w:tr>
      <w:tr w:rsidR="00372DB9" w:rsidRPr="00B2347C" w:rsidTr="0063079A">
        <w:tc>
          <w:tcPr>
            <w:tcW w:w="817" w:type="dxa"/>
            <w:tcBorders>
              <w:top w:val="nil"/>
              <w:left w:val="nil"/>
              <w:bottom w:val="nil"/>
              <w:right w:val="nil"/>
            </w:tcBorders>
            <w:shd w:val="clear" w:color="auto" w:fill="FFFF00"/>
          </w:tcPr>
          <w:p w:rsidR="00B26A8A" w:rsidRPr="00B2347C" w:rsidRDefault="00B26A8A" w:rsidP="00B2347C">
            <w:pPr>
              <w:spacing w:line="280" w:lineRule="exact"/>
              <w:ind w:left="567"/>
              <w:jc w:val="both"/>
              <w:rPr>
                <w:rFonts w:ascii="Arial" w:hAnsi="Arial" w:cs="Arial"/>
              </w:rPr>
            </w:pPr>
          </w:p>
        </w:tc>
        <w:tc>
          <w:tcPr>
            <w:tcW w:w="8962" w:type="dxa"/>
            <w:tcBorders>
              <w:top w:val="nil"/>
              <w:left w:val="nil"/>
              <w:bottom w:val="nil"/>
              <w:right w:val="nil"/>
            </w:tcBorders>
          </w:tcPr>
          <w:p w:rsidR="00B26A8A" w:rsidRPr="00B2347C" w:rsidRDefault="00B26A8A" w:rsidP="00B2347C">
            <w:pPr>
              <w:spacing w:line="280" w:lineRule="exact"/>
              <w:ind w:left="567"/>
              <w:jc w:val="both"/>
              <w:rPr>
                <w:rFonts w:ascii="Arial" w:hAnsi="Arial" w:cs="Arial"/>
              </w:rPr>
            </w:pPr>
            <w:r w:rsidRPr="00B2347C">
              <w:rPr>
                <w:rFonts w:ascii="Arial" w:hAnsi="Arial" w:cs="Arial"/>
              </w:rPr>
              <w:t>Maßnahme</w:t>
            </w:r>
            <w:r w:rsidR="008F197D" w:rsidRPr="00B2347C">
              <w:rPr>
                <w:rFonts w:ascii="Arial" w:hAnsi="Arial" w:cs="Arial"/>
              </w:rPr>
              <w:t xml:space="preserve"> zur Risikoreduktion werden gesetzt</w:t>
            </w:r>
          </w:p>
        </w:tc>
      </w:tr>
      <w:tr w:rsidR="00372DB9" w:rsidRPr="00B2347C" w:rsidTr="0063079A">
        <w:tc>
          <w:tcPr>
            <w:tcW w:w="817" w:type="dxa"/>
            <w:tcBorders>
              <w:top w:val="nil"/>
              <w:left w:val="nil"/>
              <w:bottom w:val="nil"/>
              <w:right w:val="nil"/>
            </w:tcBorders>
            <w:shd w:val="clear" w:color="auto" w:fill="FF0000"/>
          </w:tcPr>
          <w:p w:rsidR="00B26A8A" w:rsidRPr="00B2347C" w:rsidRDefault="00B26A8A" w:rsidP="00B2347C">
            <w:pPr>
              <w:spacing w:line="280" w:lineRule="exact"/>
              <w:ind w:left="567"/>
              <w:jc w:val="both"/>
              <w:rPr>
                <w:rFonts w:ascii="Arial" w:hAnsi="Arial" w:cs="Arial"/>
              </w:rPr>
            </w:pPr>
          </w:p>
        </w:tc>
        <w:tc>
          <w:tcPr>
            <w:tcW w:w="8962" w:type="dxa"/>
            <w:tcBorders>
              <w:top w:val="nil"/>
              <w:left w:val="nil"/>
              <w:bottom w:val="nil"/>
              <w:right w:val="nil"/>
            </w:tcBorders>
          </w:tcPr>
          <w:p w:rsidR="00B26A8A" w:rsidRPr="00B2347C" w:rsidRDefault="00C540F9" w:rsidP="00B2347C">
            <w:pPr>
              <w:spacing w:line="280" w:lineRule="exact"/>
              <w:ind w:left="567"/>
              <w:jc w:val="both"/>
              <w:rPr>
                <w:rFonts w:ascii="Arial" w:hAnsi="Arial" w:cs="Arial"/>
              </w:rPr>
            </w:pPr>
            <w:r>
              <w:rPr>
                <w:rFonts w:ascii="Arial" w:hAnsi="Arial" w:cs="Arial"/>
              </w:rPr>
              <w:t>i</w:t>
            </w:r>
            <w:r w:rsidR="008F197D" w:rsidRPr="00B2347C">
              <w:rPr>
                <w:rFonts w:ascii="Arial" w:hAnsi="Arial" w:cs="Arial"/>
              </w:rPr>
              <w:t>nakzeptabler Bereich, das Risiko wird vermieden</w:t>
            </w:r>
          </w:p>
        </w:tc>
      </w:tr>
    </w:tbl>
    <w:p w:rsidR="0081332B" w:rsidRPr="00B2347C" w:rsidRDefault="0081332B" w:rsidP="00B2347C">
      <w:pPr>
        <w:spacing w:line="280" w:lineRule="exact"/>
        <w:ind w:left="567"/>
        <w:jc w:val="both"/>
        <w:rPr>
          <w:rFonts w:ascii="Arial" w:hAnsi="Arial" w:cs="Arial"/>
          <w:color w:val="000000" w:themeColor="text1"/>
        </w:rPr>
      </w:pPr>
    </w:p>
    <w:p w:rsidR="00B86DE8" w:rsidRPr="00B2347C" w:rsidRDefault="00B86DE8" w:rsidP="00B2347C">
      <w:pPr>
        <w:spacing w:line="280" w:lineRule="exact"/>
        <w:ind w:left="567"/>
        <w:jc w:val="both"/>
        <w:rPr>
          <w:rFonts w:ascii="Arial" w:hAnsi="Arial" w:cs="Arial"/>
          <w:color w:val="000000" w:themeColor="text1"/>
        </w:rPr>
      </w:pPr>
    </w:p>
    <w:p w:rsidR="008E4966" w:rsidRPr="00B2347C" w:rsidRDefault="008E4966" w:rsidP="006D135B">
      <w:pPr>
        <w:pStyle w:val="berschrift2"/>
        <w:numPr>
          <w:ilvl w:val="1"/>
          <w:numId w:val="19"/>
        </w:numPr>
        <w:spacing w:before="0" w:after="120" w:line="280" w:lineRule="exact"/>
        <w:ind w:firstLine="0"/>
        <w:jc w:val="both"/>
        <w:rPr>
          <w:rFonts w:ascii="Arial" w:hAnsi="Arial" w:cs="Arial"/>
          <w:b w:val="0"/>
          <w:color w:val="000000" w:themeColor="text1"/>
          <w:szCs w:val="24"/>
        </w:rPr>
      </w:pPr>
      <w:bookmarkStart w:id="20" w:name="_Toc4071529"/>
      <w:r w:rsidRPr="00B2347C">
        <w:rPr>
          <w:rFonts w:ascii="Arial" w:hAnsi="Arial" w:cs="Arial"/>
          <w:color w:val="000000" w:themeColor="text1"/>
          <w:szCs w:val="24"/>
        </w:rPr>
        <w:t>Risik</w:t>
      </w:r>
      <w:bookmarkEnd w:id="20"/>
      <w:r w:rsidR="00E35B8B" w:rsidRPr="00B2347C">
        <w:rPr>
          <w:rFonts w:ascii="Arial" w:hAnsi="Arial" w:cs="Arial"/>
          <w:color w:val="000000" w:themeColor="text1"/>
          <w:szCs w:val="24"/>
        </w:rPr>
        <w:t>oidentifik</w:t>
      </w:r>
      <w:r w:rsidR="00C04B46" w:rsidRPr="00B2347C">
        <w:rPr>
          <w:rFonts w:ascii="Arial" w:hAnsi="Arial" w:cs="Arial"/>
          <w:color w:val="000000" w:themeColor="text1"/>
          <w:szCs w:val="24"/>
        </w:rPr>
        <w:t>a</w:t>
      </w:r>
      <w:r w:rsidR="00E35B8B" w:rsidRPr="00B2347C">
        <w:rPr>
          <w:rFonts w:ascii="Arial" w:hAnsi="Arial" w:cs="Arial"/>
          <w:color w:val="000000" w:themeColor="text1"/>
          <w:szCs w:val="24"/>
        </w:rPr>
        <w:t xml:space="preserve">tion </w:t>
      </w:r>
    </w:p>
    <w:p w:rsidR="009A040B" w:rsidRPr="00B2347C" w:rsidRDefault="00D31CFC" w:rsidP="00B2347C">
      <w:pPr>
        <w:spacing w:line="280" w:lineRule="exact"/>
        <w:ind w:left="567"/>
        <w:jc w:val="both"/>
        <w:rPr>
          <w:rFonts w:ascii="Arial" w:hAnsi="Arial" w:cs="Arial"/>
          <w:b/>
          <w:i/>
        </w:rPr>
      </w:pPr>
      <w:r w:rsidRPr="00B2347C">
        <w:rPr>
          <w:rFonts w:ascii="Arial" w:hAnsi="Arial" w:cs="Arial"/>
          <w:b/>
          <w:i/>
          <w:color w:val="000000" w:themeColor="text1"/>
          <w:lang w:val="de-AT"/>
        </w:rPr>
        <w:t>[</w:t>
      </w:r>
      <w:r w:rsidRPr="00495C0C">
        <w:rPr>
          <w:rFonts w:ascii="Arial" w:hAnsi="Arial" w:cs="Arial"/>
          <w:b/>
          <w:i/>
          <w:color w:val="000000" w:themeColor="text1"/>
          <w:highlight w:val="yellow"/>
          <w:lang w:val="de-AT"/>
        </w:rPr>
        <w:t>ANMERKUNG</w:t>
      </w:r>
      <w:r w:rsidRPr="00B2347C">
        <w:rPr>
          <w:rFonts w:ascii="Arial" w:hAnsi="Arial" w:cs="Arial"/>
          <w:b/>
          <w:i/>
          <w:color w:val="000000" w:themeColor="text1"/>
          <w:lang w:val="de-AT"/>
        </w:rPr>
        <w:t xml:space="preserve">: Im Folgenden beschreiben Sie bitte mögliche Szenarien, die ein Risiko für Patientendaten bedeuten können. Gleichzeitig müssen Sie </w:t>
      </w:r>
      <w:r w:rsidRPr="00D81E8C">
        <w:rPr>
          <w:rFonts w:ascii="Arial" w:hAnsi="Arial" w:cs="Arial"/>
          <w:b/>
          <w:i/>
          <w:color w:val="000000" w:themeColor="text1"/>
          <w:lang w:val="de-AT"/>
        </w:rPr>
        <w:t xml:space="preserve">die von Ihnen getroffenen </w:t>
      </w:r>
      <w:r w:rsidRPr="00D81E8C">
        <w:rPr>
          <w:rFonts w:ascii="Arial" w:hAnsi="Arial" w:cs="Arial"/>
          <w:b/>
          <w:i/>
          <w:color w:val="000000" w:themeColor="text1"/>
        </w:rPr>
        <w:t xml:space="preserve">Maßnahmen </w:t>
      </w:r>
      <w:r w:rsidRPr="00D81E8C">
        <w:rPr>
          <w:rFonts w:ascii="Arial" w:hAnsi="Arial" w:cs="Arial"/>
          <w:b/>
          <w:i/>
        </w:rPr>
        <w:t>zur Risikoreduktion</w:t>
      </w:r>
      <w:r w:rsidRPr="00B2347C">
        <w:rPr>
          <w:rFonts w:ascii="Arial" w:hAnsi="Arial" w:cs="Arial"/>
          <w:b/>
          <w:i/>
        </w:rPr>
        <w:t xml:space="preserve"> beschreiben. </w:t>
      </w:r>
    </w:p>
    <w:p w:rsidR="009A040B" w:rsidRPr="00B2347C" w:rsidRDefault="009A040B" w:rsidP="00B2347C">
      <w:pPr>
        <w:spacing w:line="280" w:lineRule="exact"/>
        <w:ind w:left="567"/>
        <w:jc w:val="both"/>
        <w:rPr>
          <w:rFonts w:ascii="Arial" w:hAnsi="Arial" w:cs="Arial"/>
          <w:b/>
          <w:i/>
        </w:rPr>
      </w:pPr>
    </w:p>
    <w:p w:rsidR="00D31CFC" w:rsidRPr="00B2347C" w:rsidRDefault="00D31CFC" w:rsidP="00D81E8C">
      <w:pPr>
        <w:spacing w:line="280" w:lineRule="exact"/>
        <w:ind w:left="567"/>
        <w:jc w:val="both"/>
        <w:rPr>
          <w:rFonts w:ascii="Arial" w:hAnsi="Arial" w:cs="Arial"/>
          <w:b/>
          <w:i/>
        </w:rPr>
      </w:pPr>
      <w:r w:rsidRPr="00B2347C">
        <w:rPr>
          <w:rFonts w:ascii="Arial" w:hAnsi="Arial" w:cs="Arial"/>
          <w:b/>
          <w:i/>
        </w:rPr>
        <w:t xml:space="preserve">Beispiel: </w:t>
      </w:r>
    </w:p>
    <w:p w:rsidR="00D31CFC" w:rsidRPr="00B2347C" w:rsidRDefault="00D31CFC" w:rsidP="00D81E8C">
      <w:pPr>
        <w:spacing w:line="280" w:lineRule="exact"/>
        <w:ind w:left="567"/>
        <w:jc w:val="both"/>
        <w:rPr>
          <w:rFonts w:ascii="Arial" w:hAnsi="Arial" w:cs="Arial"/>
          <w:b/>
          <w:i/>
        </w:rPr>
      </w:pPr>
    </w:p>
    <w:p w:rsidR="00D31CFC" w:rsidRPr="00B2347C" w:rsidRDefault="00D31CFC" w:rsidP="00D81E8C">
      <w:pPr>
        <w:spacing w:line="280" w:lineRule="exact"/>
        <w:ind w:left="567"/>
        <w:jc w:val="both"/>
        <w:rPr>
          <w:rFonts w:ascii="Arial" w:hAnsi="Arial" w:cs="Arial"/>
          <w:b/>
          <w:i/>
        </w:rPr>
      </w:pPr>
      <w:r w:rsidRPr="00B2347C">
        <w:rPr>
          <w:rFonts w:ascii="Arial" w:hAnsi="Arial" w:cs="Arial"/>
          <w:b/>
          <w:i/>
        </w:rPr>
        <w:t xml:space="preserve">Unbefugte Offenlegung von Patientendaten (etwa durch </w:t>
      </w:r>
      <w:r w:rsidR="00F81F1E" w:rsidRPr="00B2347C">
        <w:rPr>
          <w:rFonts w:ascii="Arial" w:hAnsi="Arial" w:cs="Arial"/>
          <w:b/>
          <w:i/>
        </w:rPr>
        <w:t>Falsch</w:t>
      </w:r>
      <w:r w:rsidR="00F81F1E">
        <w:rPr>
          <w:rFonts w:ascii="Arial" w:hAnsi="Arial" w:cs="Arial"/>
          <w:b/>
          <w:i/>
        </w:rPr>
        <w:t>kuvertierung</w:t>
      </w:r>
      <w:r w:rsidR="00F81F1E" w:rsidRPr="00B2347C">
        <w:rPr>
          <w:rFonts w:ascii="Arial" w:hAnsi="Arial" w:cs="Arial"/>
          <w:b/>
          <w:i/>
        </w:rPr>
        <w:t xml:space="preserve"> </w:t>
      </w:r>
      <w:r w:rsidRPr="00B2347C">
        <w:rPr>
          <w:rFonts w:ascii="Arial" w:hAnsi="Arial" w:cs="Arial"/>
          <w:b/>
          <w:i/>
        </w:rPr>
        <w:t>von Briefen</w:t>
      </w:r>
      <w:r w:rsidR="00A72044" w:rsidRPr="00B2347C">
        <w:rPr>
          <w:rFonts w:ascii="Arial" w:hAnsi="Arial" w:cs="Arial"/>
          <w:b/>
          <w:i/>
        </w:rPr>
        <w:t>)</w:t>
      </w:r>
      <w:r w:rsidRPr="00B2347C">
        <w:rPr>
          <w:rFonts w:ascii="Arial" w:hAnsi="Arial" w:cs="Arial"/>
          <w:b/>
          <w:i/>
        </w:rPr>
        <w:t xml:space="preserve">. </w:t>
      </w:r>
    </w:p>
    <w:p w:rsidR="00D31CFC" w:rsidRPr="00B2347C" w:rsidRDefault="00D31CFC" w:rsidP="00D81E8C">
      <w:pPr>
        <w:spacing w:line="280" w:lineRule="exact"/>
        <w:ind w:left="567"/>
        <w:jc w:val="both"/>
        <w:rPr>
          <w:rFonts w:ascii="Arial" w:hAnsi="Arial" w:cs="Arial"/>
          <w:b/>
          <w:i/>
        </w:rPr>
      </w:pPr>
    </w:p>
    <w:p w:rsidR="00D31CFC" w:rsidRPr="00D81E8C" w:rsidRDefault="00D31CFC" w:rsidP="00D81E8C">
      <w:pPr>
        <w:spacing w:line="280" w:lineRule="exact"/>
        <w:ind w:left="567"/>
        <w:jc w:val="both"/>
        <w:rPr>
          <w:rFonts w:ascii="Arial" w:hAnsi="Arial" w:cs="Arial"/>
          <w:b/>
          <w:i/>
        </w:rPr>
      </w:pPr>
      <w:r w:rsidRPr="00B2347C">
        <w:rPr>
          <w:rFonts w:ascii="Arial" w:hAnsi="Arial" w:cs="Arial"/>
          <w:b/>
          <w:i/>
        </w:rPr>
        <w:t>Ergriffene Maßnahme zur Reduktion des Risikos: Schulung von Mitarbeiter (Vier-Augen-Prinzip), regelmäßige Aufsicht durch den Arzt</w:t>
      </w:r>
      <w:r w:rsidR="00C540F9">
        <w:rPr>
          <w:rFonts w:ascii="Arial" w:hAnsi="Arial" w:cs="Arial"/>
          <w:b/>
          <w:i/>
        </w:rPr>
        <w:t xml:space="preserve"> usw.</w:t>
      </w:r>
    </w:p>
    <w:p w:rsidR="00D31CFC" w:rsidRPr="00B2347C" w:rsidRDefault="00D31CFC" w:rsidP="00B2347C">
      <w:pPr>
        <w:spacing w:line="280" w:lineRule="exact"/>
        <w:ind w:left="567"/>
        <w:jc w:val="both"/>
        <w:rPr>
          <w:rFonts w:ascii="Arial" w:hAnsi="Arial" w:cs="Arial"/>
          <w:b/>
          <w:i/>
          <w:color w:val="000000" w:themeColor="text1"/>
          <w:lang w:val="de-AT"/>
        </w:rPr>
      </w:pPr>
    </w:p>
    <w:p w:rsidR="00D31CFC" w:rsidRPr="00B2347C" w:rsidRDefault="00D31CFC" w:rsidP="00B2347C">
      <w:pPr>
        <w:spacing w:line="280" w:lineRule="exact"/>
        <w:ind w:left="567"/>
        <w:jc w:val="both"/>
        <w:rPr>
          <w:rFonts w:ascii="Arial" w:hAnsi="Arial" w:cs="Arial"/>
          <w:b/>
          <w:i/>
          <w:color w:val="000000" w:themeColor="text1"/>
          <w:lang w:val="de-AT"/>
        </w:rPr>
      </w:pPr>
      <w:r w:rsidRPr="00D81E8C">
        <w:rPr>
          <w:rFonts w:ascii="Arial" w:hAnsi="Arial" w:cs="Arial"/>
          <w:b/>
          <w:i/>
          <w:color w:val="000000" w:themeColor="text1"/>
          <w:lang w:val="de-AT"/>
        </w:rPr>
        <w:t xml:space="preserve">Abhängig vom erwarteten Risiko (siehe Punkt 3) und von den von Ihnen getroffenen Maßnahmen, ergänzen Sie bitte </w:t>
      </w:r>
      <w:r w:rsidR="009A040B" w:rsidRPr="00B2347C">
        <w:rPr>
          <w:rFonts w:ascii="Arial" w:hAnsi="Arial" w:cs="Arial"/>
          <w:b/>
          <w:i/>
          <w:color w:val="000000" w:themeColor="text1"/>
          <w:lang w:val="de-AT"/>
        </w:rPr>
        <w:t xml:space="preserve">beim jeweiligen Szenario in den untenstehenden </w:t>
      </w:r>
      <w:r w:rsidRPr="00D81E8C">
        <w:rPr>
          <w:rFonts w:ascii="Arial" w:hAnsi="Arial" w:cs="Arial"/>
          <w:b/>
          <w:i/>
          <w:color w:val="000000" w:themeColor="text1"/>
          <w:lang w:val="de-AT"/>
        </w:rPr>
        <w:t>Tabelle</w:t>
      </w:r>
      <w:r w:rsidR="00D35D78" w:rsidRPr="00B2347C">
        <w:rPr>
          <w:rFonts w:ascii="Arial" w:hAnsi="Arial" w:cs="Arial"/>
          <w:b/>
          <w:i/>
          <w:color w:val="000000" w:themeColor="text1"/>
          <w:lang w:val="de-AT"/>
        </w:rPr>
        <w:t>n</w:t>
      </w:r>
      <w:r w:rsidRPr="00D81E8C">
        <w:rPr>
          <w:rFonts w:ascii="Arial" w:hAnsi="Arial" w:cs="Arial"/>
          <w:b/>
          <w:i/>
          <w:color w:val="000000" w:themeColor="text1"/>
          <w:lang w:val="de-AT"/>
        </w:rPr>
        <w:t xml:space="preserve"> in der mittleren Spalte </w:t>
      </w:r>
      <w:r w:rsidRPr="00B2347C">
        <w:rPr>
          <w:rFonts w:ascii="Arial" w:hAnsi="Arial" w:cs="Arial"/>
          <w:b/>
          <w:i/>
          <w:color w:val="000000" w:themeColor="text1"/>
          <w:lang w:val="de-AT"/>
        </w:rPr>
        <w:t xml:space="preserve">einen der </w:t>
      </w:r>
      <w:r w:rsidRPr="00D81E8C">
        <w:rPr>
          <w:rFonts w:ascii="Arial" w:hAnsi="Arial" w:cs="Arial"/>
          <w:b/>
          <w:i/>
          <w:color w:val="000000" w:themeColor="text1"/>
          <w:lang w:val="de-AT"/>
        </w:rPr>
        <w:t>folgenden Text</w:t>
      </w:r>
      <w:r w:rsidRPr="00B2347C">
        <w:rPr>
          <w:rFonts w:ascii="Arial" w:hAnsi="Arial" w:cs="Arial"/>
          <w:b/>
          <w:i/>
          <w:color w:val="000000" w:themeColor="text1"/>
          <w:lang w:val="de-AT"/>
        </w:rPr>
        <w:t>bausteine</w:t>
      </w:r>
      <w:r w:rsidRPr="00D81E8C">
        <w:rPr>
          <w:rFonts w:ascii="Arial" w:hAnsi="Arial" w:cs="Arial"/>
          <w:b/>
          <w:i/>
          <w:color w:val="000000" w:themeColor="text1"/>
          <w:lang w:val="de-AT"/>
        </w:rPr>
        <w:t xml:space="preserve">: </w:t>
      </w:r>
    </w:p>
    <w:p w:rsidR="00D31CFC" w:rsidRPr="00B2347C" w:rsidRDefault="00D31CFC" w:rsidP="00B2347C">
      <w:pPr>
        <w:spacing w:line="280" w:lineRule="exact"/>
        <w:ind w:left="567"/>
        <w:jc w:val="both"/>
        <w:rPr>
          <w:rFonts w:ascii="Arial" w:hAnsi="Arial" w:cs="Arial"/>
          <w:b/>
          <w:i/>
          <w:color w:val="000000" w:themeColor="text1"/>
          <w:lang w:val="de-AT"/>
        </w:rPr>
      </w:pPr>
    </w:p>
    <w:p w:rsidR="009A040B" w:rsidRPr="00D81E8C" w:rsidRDefault="00D31CFC" w:rsidP="00B2347C">
      <w:pPr>
        <w:pStyle w:val="Listenabsatz"/>
        <w:numPr>
          <w:ilvl w:val="0"/>
          <w:numId w:val="49"/>
        </w:numPr>
        <w:spacing w:line="280" w:lineRule="exact"/>
        <w:ind w:left="567" w:firstLine="0"/>
        <w:jc w:val="both"/>
        <w:rPr>
          <w:rFonts w:ascii="Arial" w:hAnsi="Arial" w:cs="Arial"/>
          <w:b/>
          <w:i/>
          <w:color w:val="000000" w:themeColor="text1"/>
        </w:rPr>
      </w:pPr>
      <w:r w:rsidRPr="00D81E8C">
        <w:rPr>
          <w:rFonts w:ascii="Arial" w:hAnsi="Arial" w:cs="Arial"/>
          <w:b/>
          <w:i/>
          <w:color w:val="000000" w:themeColor="text1"/>
        </w:rPr>
        <w:t xml:space="preserve">akzeptabler Bereich, vernachlässigbares Risiko </w:t>
      </w:r>
      <w:r w:rsidRPr="001E560C">
        <w:rPr>
          <w:rFonts w:ascii="Arial" w:hAnsi="Arial" w:cs="Arial"/>
          <w:b/>
          <w:i/>
          <w:color w:val="000000" w:themeColor="text1"/>
          <w:u w:val="single"/>
        </w:rPr>
        <w:t>oder</w:t>
      </w:r>
      <w:r w:rsidRPr="00D81E8C">
        <w:rPr>
          <w:rFonts w:ascii="Arial" w:hAnsi="Arial" w:cs="Arial"/>
          <w:b/>
          <w:i/>
          <w:color w:val="000000" w:themeColor="text1"/>
        </w:rPr>
        <w:t xml:space="preserve"> </w:t>
      </w:r>
    </w:p>
    <w:p w:rsidR="009A040B" w:rsidRPr="00D81E8C" w:rsidRDefault="00D31CFC" w:rsidP="00B2347C">
      <w:pPr>
        <w:pStyle w:val="Listenabsatz"/>
        <w:numPr>
          <w:ilvl w:val="0"/>
          <w:numId w:val="49"/>
        </w:numPr>
        <w:spacing w:line="280" w:lineRule="exact"/>
        <w:ind w:left="567" w:firstLine="0"/>
        <w:jc w:val="both"/>
        <w:rPr>
          <w:rFonts w:ascii="Arial" w:hAnsi="Arial" w:cs="Arial"/>
          <w:b/>
          <w:i/>
          <w:color w:val="000000" w:themeColor="text1"/>
        </w:rPr>
      </w:pPr>
      <w:r w:rsidRPr="00D81E8C">
        <w:rPr>
          <w:rFonts w:ascii="Arial" w:hAnsi="Arial" w:cs="Arial"/>
          <w:b/>
          <w:i/>
          <w:color w:val="000000" w:themeColor="text1"/>
        </w:rPr>
        <w:t xml:space="preserve">Maßnahme zur Risikoreduktion werden gesetzt </w:t>
      </w:r>
      <w:r w:rsidRPr="001E560C">
        <w:rPr>
          <w:rFonts w:ascii="Arial" w:hAnsi="Arial" w:cs="Arial"/>
          <w:b/>
          <w:i/>
          <w:color w:val="000000" w:themeColor="text1"/>
          <w:u w:val="single"/>
        </w:rPr>
        <w:t>oder</w:t>
      </w:r>
      <w:r w:rsidRPr="00D81E8C">
        <w:rPr>
          <w:rFonts w:ascii="Arial" w:hAnsi="Arial" w:cs="Arial"/>
          <w:b/>
          <w:i/>
          <w:color w:val="000000" w:themeColor="text1"/>
        </w:rPr>
        <w:t xml:space="preserve"> </w:t>
      </w:r>
    </w:p>
    <w:p w:rsidR="00D31CFC" w:rsidRPr="00D81E8C" w:rsidRDefault="00F81F1E" w:rsidP="00B2347C">
      <w:pPr>
        <w:pStyle w:val="Listenabsatz"/>
        <w:numPr>
          <w:ilvl w:val="0"/>
          <w:numId w:val="49"/>
        </w:numPr>
        <w:spacing w:line="280" w:lineRule="exact"/>
        <w:ind w:left="567" w:firstLine="0"/>
        <w:jc w:val="both"/>
        <w:rPr>
          <w:rFonts w:ascii="Arial" w:hAnsi="Arial" w:cs="Arial"/>
          <w:b/>
          <w:i/>
          <w:color w:val="000000" w:themeColor="text1"/>
        </w:rPr>
      </w:pPr>
      <w:r>
        <w:rPr>
          <w:rFonts w:ascii="Arial" w:hAnsi="Arial" w:cs="Arial"/>
          <w:b/>
          <w:i/>
          <w:color w:val="000000" w:themeColor="text1"/>
        </w:rPr>
        <w:t>i</w:t>
      </w:r>
      <w:r w:rsidR="00D31CFC" w:rsidRPr="00D81E8C">
        <w:rPr>
          <w:rFonts w:ascii="Arial" w:hAnsi="Arial" w:cs="Arial"/>
          <w:b/>
          <w:i/>
          <w:color w:val="000000" w:themeColor="text1"/>
        </w:rPr>
        <w:t xml:space="preserve">nakzeptabler Bereich, das Risiko wird vermieden. </w:t>
      </w:r>
    </w:p>
    <w:p w:rsidR="00D31CFC" w:rsidRPr="00D81E8C" w:rsidRDefault="00D31CFC" w:rsidP="00D81E8C">
      <w:pPr>
        <w:pStyle w:val="Listenabsatz"/>
        <w:spacing w:line="280" w:lineRule="exact"/>
        <w:ind w:left="567"/>
        <w:jc w:val="both"/>
        <w:rPr>
          <w:rFonts w:ascii="Arial" w:hAnsi="Arial" w:cs="Arial"/>
          <w:b/>
          <w:i/>
          <w:color w:val="000000" w:themeColor="text1"/>
        </w:rPr>
      </w:pPr>
    </w:p>
    <w:p w:rsidR="00D31CFC" w:rsidRPr="00D81E8C" w:rsidRDefault="00D31CFC" w:rsidP="00B2347C">
      <w:pPr>
        <w:spacing w:line="280" w:lineRule="exact"/>
        <w:ind w:left="567"/>
        <w:jc w:val="both"/>
        <w:rPr>
          <w:rFonts w:ascii="Arial" w:hAnsi="Arial" w:cs="Arial"/>
          <w:b/>
          <w:i/>
          <w:color w:val="000000" w:themeColor="text1"/>
        </w:rPr>
      </w:pPr>
      <w:r w:rsidRPr="00D81E8C">
        <w:rPr>
          <w:rFonts w:ascii="Arial" w:hAnsi="Arial" w:cs="Arial"/>
          <w:b/>
          <w:i/>
          <w:color w:val="000000" w:themeColor="text1"/>
        </w:rPr>
        <w:t xml:space="preserve">In der rechten Spalte ergänzen Sie bitte die dazugehörige Farbauswahl, grün für akzeptabel, gelb für Maßnahme zur Risikoreduktion werden gesetzt oder rot für inakzeptablen Bereich. Wenn Sie zum Ergebnis kommen, dass die Verarbeitung </w:t>
      </w:r>
      <w:r w:rsidRPr="00D81E8C">
        <w:rPr>
          <w:rFonts w:ascii="Arial" w:hAnsi="Arial" w:cs="Arial"/>
          <w:b/>
          <w:i/>
        </w:rPr>
        <w:t>inakzeptabel ist, dürfen Sie die Datenverarbeitung nicht durchführen.</w:t>
      </w:r>
    </w:p>
    <w:p w:rsidR="00D31CFC" w:rsidRPr="00B2347C" w:rsidRDefault="00D31CFC" w:rsidP="00B2347C">
      <w:pPr>
        <w:spacing w:line="280" w:lineRule="exact"/>
        <w:ind w:left="567"/>
        <w:jc w:val="both"/>
        <w:rPr>
          <w:rFonts w:ascii="Arial" w:hAnsi="Arial" w:cs="Arial"/>
          <w:b/>
          <w:i/>
          <w:color w:val="000000" w:themeColor="text1"/>
          <w:u w:val="single"/>
        </w:rPr>
      </w:pPr>
    </w:p>
    <w:p w:rsidR="00D31CFC" w:rsidRPr="00D81E8C" w:rsidRDefault="00D31CFC" w:rsidP="00B2347C">
      <w:pPr>
        <w:spacing w:line="280" w:lineRule="exact"/>
        <w:ind w:left="567"/>
        <w:jc w:val="both"/>
        <w:rPr>
          <w:rFonts w:ascii="Arial" w:hAnsi="Arial" w:cs="Arial"/>
          <w:b/>
          <w:i/>
          <w:color w:val="000000" w:themeColor="text1"/>
        </w:rPr>
      </w:pPr>
      <w:r w:rsidRPr="00D81E8C">
        <w:rPr>
          <w:rFonts w:ascii="Arial" w:hAnsi="Arial" w:cs="Arial"/>
          <w:b/>
          <w:i/>
          <w:color w:val="000000" w:themeColor="text1"/>
        </w:rPr>
        <w:t>Im Folgenden haben wir bereits für Sie typische Risiken identifiziert und beschrieben.</w:t>
      </w:r>
      <w:r w:rsidR="00F81F1E">
        <w:rPr>
          <w:rFonts w:ascii="Arial" w:hAnsi="Arial" w:cs="Arial"/>
          <w:b/>
          <w:i/>
          <w:color w:val="000000" w:themeColor="text1"/>
        </w:rPr>
        <w:t>]</w:t>
      </w:r>
      <w:r w:rsidRPr="00D81E8C">
        <w:rPr>
          <w:rFonts w:ascii="Arial" w:hAnsi="Arial" w:cs="Arial"/>
          <w:b/>
          <w:i/>
          <w:color w:val="000000" w:themeColor="text1"/>
        </w:rPr>
        <w:t xml:space="preserve"> </w:t>
      </w:r>
    </w:p>
    <w:p w:rsidR="00D31CFC" w:rsidRDefault="00D31CFC" w:rsidP="00B2347C">
      <w:pPr>
        <w:spacing w:line="280" w:lineRule="exact"/>
        <w:ind w:left="567"/>
        <w:jc w:val="both"/>
        <w:rPr>
          <w:rFonts w:ascii="Arial" w:eastAsiaTheme="majorEastAsia" w:hAnsi="Arial" w:cs="Arial"/>
          <w:b/>
          <w:color w:val="000000" w:themeColor="text1"/>
        </w:rPr>
      </w:pPr>
    </w:p>
    <w:p w:rsidR="00E73B3D" w:rsidRPr="00B2347C" w:rsidRDefault="00E73B3D" w:rsidP="00B2347C">
      <w:pPr>
        <w:spacing w:line="280" w:lineRule="exact"/>
        <w:ind w:left="567"/>
        <w:jc w:val="both"/>
        <w:rPr>
          <w:rFonts w:ascii="Arial" w:eastAsiaTheme="majorEastAsia" w:hAnsi="Arial" w:cs="Arial"/>
          <w:b/>
          <w:color w:val="000000" w:themeColor="text1"/>
        </w:rPr>
      </w:pPr>
    </w:p>
    <w:p w:rsidR="008F065D" w:rsidRPr="00346AC0" w:rsidRDefault="008F065D" w:rsidP="00346AC0">
      <w:pPr>
        <w:pStyle w:val="berschrift2"/>
        <w:numPr>
          <w:ilvl w:val="2"/>
          <w:numId w:val="19"/>
        </w:numPr>
        <w:spacing w:before="0" w:after="120" w:line="280" w:lineRule="exact"/>
        <w:ind w:firstLine="0"/>
        <w:jc w:val="both"/>
        <w:rPr>
          <w:rFonts w:ascii="Arial" w:hAnsi="Arial" w:cs="Arial"/>
          <w:color w:val="000000" w:themeColor="text1"/>
        </w:rPr>
      </w:pPr>
      <w:r w:rsidRPr="00346AC0">
        <w:rPr>
          <w:rFonts w:ascii="Arial" w:hAnsi="Arial" w:cs="Arial"/>
          <w:color w:val="000000" w:themeColor="text1"/>
        </w:rPr>
        <w:t>Recht</w:t>
      </w:r>
      <w:r w:rsidR="00C04B46" w:rsidRPr="00346AC0">
        <w:rPr>
          <w:rFonts w:ascii="Arial" w:hAnsi="Arial" w:cs="Arial"/>
          <w:color w:val="000000" w:themeColor="text1"/>
        </w:rPr>
        <w:t>l</w:t>
      </w:r>
      <w:r w:rsidRPr="00346AC0">
        <w:rPr>
          <w:rFonts w:ascii="Arial" w:hAnsi="Arial" w:cs="Arial"/>
          <w:color w:val="000000" w:themeColor="text1"/>
        </w:rPr>
        <w:t>iche Risiken</w:t>
      </w:r>
    </w:p>
    <w:p w:rsidR="008F065D" w:rsidRPr="00B2347C" w:rsidRDefault="008F065D" w:rsidP="00B2347C">
      <w:pPr>
        <w:spacing w:line="280" w:lineRule="exact"/>
        <w:ind w:left="567"/>
        <w:jc w:val="both"/>
        <w:rPr>
          <w:rFonts w:ascii="Arial" w:hAnsi="Arial" w:cs="Arial"/>
          <w:color w:val="000000" w:themeColor="text1"/>
          <w:u w:val="single"/>
        </w:rPr>
      </w:pPr>
      <w:r w:rsidRPr="00B2347C">
        <w:rPr>
          <w:rFonts w:ascii="Arial" w:hAnsi="Arial" w:cs="Arial"/>
          <w:color w:val="000000" w:themeColor="text1"/>
          <w:u w:val="single"/>
        </w:rPr>
        <w:t>Änderung der Gesetzeslage</w:t>
      </w:r>
    </w:p>
    <w:p w:rsidR="00F04687" w:rsidRPr="00B2347C" w:rsidRDefault="00F04687" w:rsidP="00B2347C">
      <w:pPr>
        <w:spacing w:line="280" w:lineRule="exact"/>
        <w:ind w:left="567"/>
        <w:jc w:val="both"/>
        <w:rPr>
          <w:rFonts w:ascii="Arial" w:hAnsi="Arial" w:cs="Arial"/>
          <w:color w:val="000000" w:themeColor="text1"/>
        </w:rPr>
      </w:pPr>
    </w:p>
    <w:tbl>
      <w:tblPr>
        <w:tblStyle w:val="Tabellenraster"/>
        <w:tblW w:w="8841" w:type="dxa"/>
        <w:tblInd w:w="764" w:type="dxa"/>
        <w:tblLook w:val="04A0" w:firstRow="1" w:lastRow="0" w:firstColumn="1" w:lastColumn="0" w:noHBand="0" w:noVBand="1"/>
      </w:tblPr>
      <w:tblGrid>
        <w:gridCol w:w="2727"/>
        <w:gridCol w:w="5151"/>
        <w:gridCol w:w="963"/>
      </w:tblGrid>
      <w:tr w:rsidR="00CF5FD1" w:rsidRPr="00B2347C" w:rsidTr="007652E8">
        <w:trPr>
          <w:trHeight w:val="657"/>
        </w:trPr>
        <w:tc>
          <w:tcPr>
            <w:tcW w:w="2727" w:type="dxa"/>
            <w:vAlign w:val="center"/>
          </w:tcPr>
          <w:p w:rsidR="00CF5FD1" w:rsidRPr="00B2347C" w:rsidRDefault="00CF5FD1" w:rsidP="00341AB0">
            <w:pPr>
              <w:spacing w:line="280" w:lineRule="exact"/>
              <w:ind w:left="318" w:hanging="318"/>
              <w:jc w:val="center"/>
              <w:rPr>
                <w:rFonts w:ascii="Arial" w:hAnsi="Arial" w:cs="Arial"/>
                <w:color w:val="000000" w:themeColor="text1"/>
              </w:rPr>
            </w:pPr>
            <w:r w:rsidRPr="00B2347C">
              <w:rPr>
                <w:rFonts w:ascii="Arial" w:hAnsi="Arial" w:cs="Arial"/>
                <w:color w:val="000000" w:themeColor="text1"/>
              </w:rPr>
              <w:t>Bewertung des Risikos:</w:t>
            </w:r>
          </w:p>
        </w:tc>
        <w:tc>
          <w:tcPr>
            <w:tcW w:w="5151" w:type="dxa"/>
            <w:vAlign w:val="center"/>
          </w:tcPr>
          <w:p w:rsidR="00CF5FD1" w:rsidRPr="00B2347C" w:rsidRDefault="00CF5FD1" w:rsidP="001E560C">
            <w:pPr>
              <w:spacing w:line="280" w:lineRule="exact"/>
              <w:ind w:left="177"/>
              <w:rPr>
                <w:rFonts w:ascii="Arial" w:hAnsi="Arial" w:cs="Arial"/>
                <w:color w:val="000000" w:themeColor="text1"/>
              </w:rPr>
            </w:pPr>
            <w:r>
              <w:rPr>
                <w:rFonts w:ascii="Arial" w:hAnsi="Arial" w:cs="Arial"/>
                <w:b/>
                <w:i/>
                <w:iCs/>
                <w:color w:val="000000" w:themeColor="text1"/>
              </w:rPr>
              <w:t>akzeptabler Bereich</w:t>
            </w:r>
          </w:p>
        </w:tc>
        <w:tc>
          <w:tcPr>
            <w:tcW w:w="963" w:type="dxa"/>
            <w:shd w:val="clear" w:color="auto" w:fill="00B050"/>
          </w:tcPr>
          <w:p w:rsidR="00CF5FD1" w:rsidRPr="00B2347C" w:rsidRDefault="00CF5FD1" w:rsidP="00341AB0">
            <w:pPr>
              <w:spacing w:line="280" w:lineRule="exact"/>
              <w:ind w:left="567"/>
              <w:jc w:val="both"/>
              <w:rPr>
                <w:rFonts w:ascii="Arial" w:hAnsi="Arial" w:cs="Arial"/>
                <w:color w:val="000000" w:themeColor="text1"/>
              </w:rPr>
            </w:pPr>
          </w:p>
        </w:tc>
      </w:tr>
    </w:tbl>
    <w:p w:rsidR="00CF5FD1" w:rsidRPr="00B2347C" w:rsidRDefault="00CF5FD1" w:rsidP="00B2347C">
      <w:pPr>
        <w:spacing w:line="280" w:lineRule="exact"/>
        <w:ind w:left="567"/>
        <w:jc w:val="both"/>
        <w:rPr>
          <w:rFonts w:ascii="Arial" w:hAnsi="Arial" w:cs="Arial"/>
          <w:color w:val="000000" w:themeColor="text1"/>
        </w:rPr>
      </w:pPr>
    </w:p>
    <w:p w:rsidR="00B10A34" w:rsidRPr="00B2347C" w:rsidRDefault="00F04687" w:rsidP="00B2347C">
      <w:pPr>
        <w:spacing w:line="280" w:lineRule="exact"/>
        <w:ind w:left="567"/>
        <w:jc w:val="both"/>
        <w:rPr>
          <w:rFonts w:ascii="Arial" w:hAnsi="Arial" w:cs="Arial"/>
          <w:color w:val="000000" w:themeColor="text1"/>
        </w:rPr>
      </w:pPr>
      <w:r w:rsidRPr="00B2347C">
        <w:rPr>
          <w:rFonts w:ascii="Arial" w:hAnsi="Arial" w:cs="Arial"/>
          <w:color w:val="000000" w:themeColor="text1"/>
        </w:rPr>
        <w:t>Eine Änderung der datenschutzrechtlichen Gesetzeslage</w:t>
      </w:r>
      <w:r w:rsidR="000A0FAC" w:rsidRPr="00B2347C">
        <w:rPr>
          <w:rFonts w:ascii="Arial" w:hAnsi="Arial" w:cs="Arial"/>
          <w:color w:val="000000" w:themeColor="text1"/>
        </w:rPr>
        <w:t>,</w:t>
      </w:r>
      <w:r w:rsidR="00E35B8B" w:rsidRPr="00B2347C">
        <w:rPr>
          <w:rFonts w:ascii="Arial" w:hAnsi="Arial" w:cs="Arial"/>
          <w:color w:val="000000" w:themeColor="text1"/>
        </w:rPr>
        <w:t xml:space="preserve"> die die Verarbeitung besonderer Kategorien personenbezogener Daten betrifft</w:t>
      </w:r>
      <w:r w:rsidR="000A0FAC" w:rsidRPr="00B2347C">
        <w:rPr>
          <w:rFonts w:ascii="Arial" w:hAnsi="Arial" w:cs="Arial"/>
          <w:color w:val="000000" w:themeColor="text1"/>
        </w:rPr>
        <w:t>,</w:t>
      </w:r>
      <w:r w:rsidRPr="00B2347C">
        <w:rPr>
          <w:rFonts w:ascii="Arial" w:hAnsi="Arial" w:cs="Arial"/>
          <w:color w:val="000000" w:themeColor="text1"/>
        </w:rPr>
        <w:t xml:space="preserve"> ist durchaus möglich. </w:t>
      </w:r>
      <w:r w:rsidR="00E35B8B" w:rsidRPr="00B2347C">
        <w:rPr>
          <w:rFonts w:ascii="Arial" w:hAnsi="Arial" w:cs="Arial"/>
          <w:color w:val="000000" w:themeColor="text1"/>
        </w:rPr>
        <w:t>Dies geschieht jedoch mit höchster Wahrscheinlichkeit mit einer Übergangsf</w:t>
      </w:r>
      <w:r w:rsidR="000A0FAC" w:rsidRPr="00B2347C">
        <w:rPr>
          <w:rFonts w:ascii="Arial" w:hAnsi="Arial" w:cs="Arial"/>
          <w:color w:val="000000" w:themeColor="text1"/>
        </w:rPr>
        <w:t>ris</w:t>
      </w:r>
      <w:r w:rsidR="00E35B8B" w:rsidRPr="00B2347C">
        <w:rPr>
          <w:rFonts w:ascii="Arial" w:hAnsi="Arial" w:cs="Arial"/>
          <w:color w:val="000000" w:themeColor="text1"/>
        </w:rPr>
        <w:t>t, so dass</w:t>
      </w:r>
      <w:r w:rsidR="00F23512" w:rsidRPr="00B2347C">
        <w:rPr>
          <w:rFonts w:ascii="Arial" w:hAnsi="Arial" w:cs="Arial"/>
          <w:color w:val="000000" w:themeColor="text1"/>
        </w:rPr>
        <w:t>,</w:t>
      </w:r>
      <w:r w:rsidR="00E35B8B" w:rsidRPr="00B2347C">
        <w:rPr>
          <w:rFonts w:ascii="Arial" w:hAnsi="Arial" w:cs="Arial"/>
          <w:color w:val="000000" w:themeColor="text1"/>
        </w:rPr>
        <w:t xml:space="preserve"> wenn nötig, </w:t>
      </w:r>
      <w:r w:rsidR="000A0FAC" w:rsidRPr="00B2347C">
        <w:rPr>
          <w:rFonts w:ascii="Arial" w:hAnsi="Arial" w:cs="Arial"/>
          <w:color w:val="000000" w:themeColor="text1"/>
        </w:rPr>
        <w:t xml:space="preserve">genug Zeit besteht, </w:t>
      </w:r>
      <w:r w:rsidR="00E35B8B" w:rsidRPr="00B2347C">
        <w:rPr>
          <w:rFonts w:ascii="Arial" w:hAnsi="Arial" w:cs="Arial"/>
          <w:color w:val="000000" w:themeColor="text1"/>
        </w:rPr>
        <w:t>die Datenschutz</w:t>
      </w:r>
      <w:r w:rsidR="00F81F1E">
        <w:rPr>
          <w:rFonts w:ascii="Arial" w:hAnsi="Arial" w:cs="Arial"/>
          <w:color w:val="000000" w:themeColor="text1"/>
        </w:rPr>
        <w:t>-</w:t>
      </w:r>
      <w:r w:rsidR="00E35B8B" w:rsidRPr="00B2347C">
        <w:rPr>
          <w:rFonts w:ascii="Arial" w:hAnsi="Arial" w:cs="Arial"/>
          <w:color w:val="000000" w:themeColor="text1"/>
        </w:rPr>
        <w:t>Folgenabschätzung zu aktualisieren.</w:t>
      </w:r>
    </w:p>
    <w:p w:rsidR="00B10A34" w:rsidRPr="00B2347C" w:rsidRDefault="00B10A34" w:rsidP="00B2347C">
      <w:pPr>
        <w:spacing w:line="280" w:lineRule="exact"/>
        <w:ind w:left="567"/>
        <w:jc w:val="both"/>
        <w:rPr>
          <w:rFonts w:ascii="Arial" w:hAnsi="Arial" w:cs="Arial"/>
          <w:color w:val="000000" w:themeColor="text1"/>
        </w:rPr>
      </w:pPr>
    </w:p>
    <w:p w:rsidR="00B10A34" w:rsidRPr="00B2347C" w:rsidRDefault="00B10A34" w:rsidP="00B2347C">
      <w:pPr>
        <w:spacing w:line="280" w:lineRule="exact"/>
        <w:ind w:left="567"/>
        <w:jc w:val="both"/>
        <w:rPr>
          <w:rFonts w:ascii="Arial" w:hAnsi="Arial" w:cs="Arial"/>
          <w:color w:val="000000" w:themeColor="text1"/>
        </w:rPr>
      </w:pPr>
    </w:p>
    <w:p w:rsidR="008F065D" w:rsidRPr="00B2347C" w:rsidRDefault="008F065D" w:rsidP="00346AC0">
      <w:pPr>
        <w:pStyle w:val="berschrift2"/>
        <w:numPr>
          <w:ilvl w:val="2"/>
          <w:numId w:val="19"/>
        </w:numPr>
        <w:spacing w:before="0" w:after="120" w:line="280" w:lineRule="exact"/>
        <w:ind w:firstLine="0"/>
        <w:jc w:val="both"/>
        <w:rPr>
          <w:rFonts w:ascii="Arial" w:hAnsi="Arial" w:cs="Arial"/>
          <w:color w:val="000000" w:themeColor="text1"/>
        </w:rPr>
      </w:pPr>
      <w:r w:rsidRPr="00B2347C">
        <w:rPr>
          <w:rFonts w:ascii="Arial" w:hAnsi="Arial" w:cs="Arial"/>
          <w:color w:val="000000" w:themeColor="text1"/>
        </w:rPr>
        <w:t>Organisatorische Risiken</w:t>
      </w:r>
    </w:p>
    <w:p w:rsidR="008F065D" w:rsidRPr="00B2347C" w:rsidRDefault="00356208" w:rsidP="00B2347C">
      <w:pPr>
        <w:spacing w:line="280" w:lineRule="exact"/>
        <w:ind w:left="567"/>
        <w:jc w:val="both"/>
        <w:rPr>
          <w:rFonts w:ascii="Arial" w:hAnsi="Arial" w:cs="Arial"/>
          <w:color w:val="000000" w:themeColor="text1"/>
          <w:u w:val="single"/>
        </w:rPr>
      </w:pPr>
      <w:r w:rsidRPr="00B2347C">
        <w:rPr>
          <w:rFonts w:ascii="Arial" w:hAnsi="Arial" w:cs="Arial"/>
          <w:color w:val="000000" w:themeColor="text1"/>
          <w:u w:val="single"/>
        </w:rPr>
        <w:t>Unbefugte Offenlegung von Patientendaten durch Mitarbeiter oder den Verantwortlichen selbst.</w:t>
      </w:r>
    </w:p>
    <w:p w:rsidR="001D150E" w:rsidRPr="00B2347C" w:rsidRDefault="001D150E" w:rsidP="00B2347C">
      <w:pPr>
        <w:spacing w:line="280" w:lineRule="exact"/>
        <w:ind w:left="567"/>
        <w:jc w:val="both"/>
        <w:rPr>
          <w:rFonts w:ascii="Arial" w:hAnsi="Arial" w:cs="Arial"/>
          <w:color w:val="000000" w:themeColor="text1"/>
          <w:u w:val="single"/>
        </w:rPr>
      </w:pPr>
    </w:p>
    <w:tbl>
      <w:tblPr>
        <w:tblStyle w:val="Tabellenraster"/>
        <w:tblW w:w="0" w:type="auto"/>
        <w:jc w:val="center"/>
        <w:tblLook w:val="04A0" w:firstRow="1" w:lastRow="0" w:firstColumn="1" w:lastColumn="0" w:noHBand="0" w:noVBand="1"/>
      </w:tblPr>
      <w:tblGrid>
        <w:gridCol w:w="2819"/>
        <w:gridCol w:w="4944"/>
        <w:gridCol w:w="709"/>
      </w:tblGrid>
      <w:tr w:rsidR="00372DB9" w:rsidRPr="00B2347C" w:rsidTr="00CF5FD1">
        <w:trPr>
          <w:jc w:val="center"/>
        </w:trPr>
        <w:tc>
          <w:tcPr>
            <w:tcW w:w="2819" w:type="dxa"/>
            <w:vAlign w:val="center"/>
          </w:tcPr>
          <w:p w:rsidR="008F197D" w:rsidRPr="00B2347C" w:rsidRDefault="008F197D" w:rsidP="00CF5FD1">
            <w:pPr>
              <w:spacing w:line="280" w:lineRule="exact"/>
              <w:ind w:left="176" w:hanging="142"/>
              <w:rPr>
                <w:rFonts w:ascii="Arial" w:hAnsi="Arial" w:cs="Arial"/>
                <w:color w:val="000000" w:themeColor="text1"/>
              </w:rPr>
            </w:pPr>
            <w:r w:rsidRPr="00B2347C">
              <w:rPr>
                <w:rFonts w:ascii="Arial" w:hAnsi="Arial" w:cs="Arial"/>
                <w:color w:val="000000" w:themeColor="text1"/>
              </w:rPr>
              <w:t>Bewertung des Risikos:</w:t>
            </w:r>
          </w:p>
        </w:tc>
        <w:tc>
          <w:tcPr>
            <w:tcW w:w="4944" w:type="dxa"/>
            <w:vAlign w:val="center"/>
          </w:tcPr>
          <w:p w:rsidR="008F197D" w:rsidRPr="00B2347C" w:rsidRDefault="00512E44" w:rsidP="00CF5FD1">
            <w:pPr>
              <w:spacing w:line="280" w:lineRule="exact"/>
              <w:ind w:left="191"/>
              <w:rPr>
                <w:rFonts w:ascii="Arial" w:hAnsi="Arial" w:cs="Arial"/>
                <w:color w:val="000000" w:themeColor="text1"/>
              </w:rPr>
            </w:pPr>
            <w:r w:rsidRPr="00D81E8C">
              <w:rPr>
                <w:rFonts w:ascii="Arial" w:hAnsi="Arial" w:cs="Arial"/>
                <w:b/>
                <w:i/>
                <w:iCs/>
                <w:color w:val="000000" w:themeColor="text1"/>
              </w:rPr>
              <w:t>[</w:t>
            </w:r>
            <w:r w:rsidR="00A72044" w:rsidRPr="00495C0C">
              <w:rPr>
                <w:rFonts w:ascii="Arial" w:hAnsi="Arial" w:cs="Arial"/>
                <w:b/>
                <w:i/>
                <w:iCs/>
                <w:color w:val="000000" w:themeColor="text1"/>
                <w:highlight w:val="yellow"/>
              </w:rPr>
              <w:t>ANMERKUNG</w:t>
            </w:r>
            <w:r w:rsidRPr="00D81E8C">
              <w:rPr>
                <w:rFonts w:ascii="Arial" w:hAnsi="Arial" w:cs="Arial"/>
                <w:b/>
                <w:i/>
                <w:iCs/>
                <w:color w:val="000000" w:themeColor="text1"/>
              </w:rPr>
              <w:t>: vermutlich handelt es sich hierbei – abhängig von den getroffenen Maßnahmen – um ein mittleres Risiko]</w:t>
            </w:r>
            <w:r w:rsidRPr="00D81E8C">
              <w:rPr>
                <w:rFonts w:ascii="Arial" w:hAnsi="Arial" w:cs="Arial"/>
                <w:b/>
                <w:color w:val="000000" w:themeColor="text1"/>
              </w:rPr>
              <w:t xml:space="preserve"> </w:t>
            </w:r>
            <w:r w:rsidR="008F197D" w:rsidRPr="00D81E8C">
              <w:rPr>
                <w:rFonts w:ascii="Arial" w:hAnsi="Arial" w:cs="Arial"/>
                <w:b/>
                <w:color w:val="000000" w:themeColor="text1"/>
              </w:rPr>
              <w:t>Maßnahmen zur Risikoreduktion werden gesetzt</w:t>
            </w:r>
          </w:p>
        </w:tc>
        <w:tc>
          <w:tcPr>
            <w:tcW w:w="709" w:type="dxa"/>
            <w:shd w:val="clear" w:color="auto" w:fill="FFFF00"/>
          </w:tcPr>
          <w:p w:rsidR="008F197D" w:rsidRPr="00B2347C" w:rsidRDefault="008F197D" w:rsidP="00B2347C">
            <w:pPr>
              <w:spacing w:line="280" w:lineRule="exact"/>
              <w:ind w:left="567"/>
              <w:jc w:val="both"/>
              <w:rPr>
                <w:rFonts w:ascii="Arial" w:hAnsi="Arial" w:cs="Arial"/>
                <w:color w:val="000000" w:themeColor="text1"/>
              </w:rPr>
            </w:pPr>
          </w:p>
        </w:tc>
      </w:tr>
    </w:tbl>
    <w:p w:rsidR="001D150E" w:rsidRPr="00B2347C" w:rsidRDefault="001D150E" w:rsidP="00B2347C">
      <w:pPr>
        <w:spacing w:line="280" w:lineRule="exact"/>
        <w:ind w:left="567"/>
        <w:jc w:val="both"/>
        <w:rPr>
          <w:rFonts w:ascii="Arial" w:hAnsi="Arial" w:cs="Arial"/>
          <w:color w:val="000000" w:themeColor="text1"/>
          <w:u w:val="single"/>
        </w:rPr>
      </w:pPr>
    </w:p>
    <w:p w:rsidR="00207123" w:rsidRPr="00B2347C" w:rsidRDefault="00207123" w:rsidP="00B2347C">
      <w:pPr>
        <w:spacing w:line="280" w:lineRule="exact"/>
        <w:ind w:left="567"/>
        <w:jc w:val="both"/>
        <w:rPr>
          <w:rFonts w:ascii="Arial" w:hAnsi="Arial" w:cs="Arial"/>
          <w:color w:val="000000" w:themeColor="text1"/>
        </w:rPr>
      </w:pPr>
      <w:r w:rsidRPr="00B2347C">
        <w:rPr>
          <w:rFonts w:ascii="Arial" w:hAnsi="Arial" w:cs="Arial"/>
          <w:color w:val="000000" w:themeColor="text1"/>
        </w:rPr>
        <w:t>Der Verantwortliche hat folgende</w:t>
      </w:r>
      <w:r w:rsidRPr="00B2347C">
        <w:rPr>
          <w:rFonts w:ascii="Arial" w:hAnsi="Arial" w:cs="Arial"/>
        </w:rPr>
        <w:t xml:space="preserve"> </w:t>
      </w:r>
      <w:r w:rsidRPr="00B2347C">
        <w:rPr>
          <w:rFonts w:ascii="Arial" w:hAnsi="Arial" w:cs="Arial"/>
          <w:color w:val="000000" w:themeColor="text1"/>
        </w:rPr>
        <w:t xml:space="preserve">Maßnahmen </w:t>
      </w:r>
      <w:r w:rsidRPr="00B2347C">
        <w:rPr>
          <w:rFonts w:ascii="Arial" w:hAnsi="Arial" w:cs="Arial"/>
        </w:rPr>
        <w:t>zur Risikoreduktion</w:t>
      </w:r>
      <w:r w:rsidRPr="00B2347C">
        <w:rPr>
          <w:rFonts w:ascii="Arial" w:hAnsi="Arial" w:cs="Arial"/>
          <w:color w:val="000000" w:themeColor="text1"/>
        </w:rPr>
        <w:t xml:space="preserve"> getroffen:</w:t>
      </w:r>
    </w:p>
    <w:p w:rsidR="00C540F9" w:rsidRDefault="00C540F9" w:rsidP="00B2347C">
      <w:pPr>
        <w:spacing w:line="280" w:lineRule="exact"/>
        <w:ind w:left="567"/>
        <w:jc w:val="both"/>
        <w:rPr>
          <w:rFonts w:ascii="Arial" w:hAnsi="Arial" w:cs="Arial"/>
          <w:b/>
          <w:i/>
          <w:color w:val="000000" w:themeColor="text1"/>
          <w:lang w:val="de-AT"/>
        </w:rPr>
      </w:pPr>
    </w:p>
    <w:p w:rsidR="00356208" w:rsidRPr="00B2347C" w:rsidRDefault="00356208" w:rsidP="00B2347C">
      <w:pPr>
        <w:spacing w:line="280" w:lineRule="exact"/>
        <w:ind w:left="567"/>
        <w:jc w:val="both"/>
        <w:rPr>
          <w:rFonts w:ascii="Arial" w:hAnsi="Arial" w:cs="Arial"/>
          <w:b/>
          <w:i/>
        </w:rPr>
      </w:pPr>
      <w:r w:rsidRPr="00B2347C">
        <w:rPr>
          <w:rFonts w:ascii="Arial" w:hAnsi="Arial" w:cs="Arial"/>
          <w:b/>
          <w:i/>
          <w:color w:val="000000" w:themeColor="text1"/>
          <w:lang w:val="de-AT"/>
        </w:rPr>
        <w:t>[</w:t>
      </w:r>
      <w:r w:rsidRPr="00495C0C">
        <w:rPr>
          <w:rFonts w:ascii="Arial" w:hAnsi="Arial" w:cs="Arial"/>
          <w:b/>
          <w:i/>
          <w:color w:val="000000" w:themeColor="text1"/>
          <w:highlight w:val="yellow"/>
          <w:lang w:val="de-AT"/>
        </w:rPr>
        <w:t>ANMERKUNG</w:t>
      </w:r>
      <w:r w:rsidRPr="00B2347C">
        <w:rPr>
          <w:rFonts w:ascii="Arial" w:hAnsi="Arial" w:cs="Arial"/>
          <w:b/>
          <w:i/>
          <w:color w:val="000000" w:themeColor="text1"/>
          <w:lang w:val="de-AT"/>
        </w:rPr>
        <w:t xml:space="preserve">: Im Folgenden müssen Sie die von Ihnen getroffenen </w:t>
      </w:r>
      <w:r w:rsidRPr="00B2347C">
        <w:rPr>
          <w:rFonts w:ascii="Arial" w:hAnsi="Arial" w:cs="Arial"/>
          <w:b/>
          <w:i/>
          <w:color w:val="000000" w:themeColor="text1"/>
        </w:rPr>
        <w:t xml:space="preserve">Maßnahmen </w:t>
      </w:r>
      <w:r w:rsidRPr="00B2347C">
        <w:rPr>
          <w:rFonts w:ascii="Arial" w:hAnsi="Arial" w:cs="Arial"/>
          <w:b/>
          <w:i/>
        </w:rPr>
        <w:t>zur Risikoreduktion beschreiben.</w:t>
      </w:r>
      <w:r w:rsidR="00C67DD8">
        <w:rPr>
          <w:rFonts w:ascii="Arial" w:hAnsi="Arial" w:cs="Arial"/>
          <w:b/>
          <w:i/>
        </w:rPr>
        <w:t>]</w:t>
      </w:r>
    </w:p>
    <w:p w:rsidR="00356208" w:rsidRPr="00B2347C" w:rsidRDefault="00356208" w:rsidP="00B2347C">
      <w:pPr>
        <w:spacing w:line="280" w:lineRule="exact"/>
        <w:ind w:left="567"/>
        <w:jc w:val="both"/>
        <w:rPr>
          <w:rFonts w:ascii="Arial" w:hAnsi="Arial" w:cs="Arial"/>
          <w:i/>
          <w:color w:val="000000" w:themeColor="text1"/>
          <w:u w:val="single"/>
        </w:rPr>
      </w:pPr>
    </w:p>
    <w:p w:rsidR="00544233" w:rsidRPr="006D135B" w:rsidRDefault="00544233" w:rsidP="006D135B">
      <w:pPr>
        <w:spacing w:line="280" w:lineRule="exact"/>
        <w:ind w:left="567"/>
        <w:jc w:val="both"/>
        <w:rPr>
          <w:rFonts w:ascii="Arial" w:hAnsi="Arial" w:cs="Arial"/>
          <w:b/>
          <w:bCs/>
          <w:iCs/>
          <w:color w:val="000000" w:themeColor="text1"/>
        </w:rPr>
      </w:pPr>
      <w:r w:rsidRPr="006D135B">
        <w:rPr>
          <w:rFonts w:ascii="Arial" w:hAnsi="Arial" w:cs="Arial"/>
          <w:b/>
          <w:bCs/>
          <w:iCs/>
          <w:color w:val="000000" w:themeColor="text1"/>
        </w:rPr>
        <w:t>Beispiel</w:t>
      </w:r>
      <w:r w:rsidRPr="00B2347C">
        <w:rPr>
          <w:rFonts w:ascii="Arial" w:hAnsi="Arial" w:cs="Arial"/>
          <w:b/>
          <w:bCs/>
          <w:iCs/>
          <w:color w:val="000000" w:themeColor="text1"/>
        </w:rPr>
        <w:t>:</w:t>
      </w:r>
    </w:p>
    <w:p w:rsidR="00544233" w:rsidRPr="00B2347C" w:rsidRDefault="00544233" w:rsidP="006D135B">
      <w:pPr>
        <w:spacing w:line="280" w:lineRule="exact"/>
        <w:ind w:left="567"/>
        <w:jc w:val="both"/>
        <w:rPr>
          <w:rFonts w:ascii="Arial" w:hAnsi="Arial" w:cs="Arial"/>
          <w:i/>
          <w:color w:val="000000" w:themeColor="text1"/>
          <w:u w:val="single"/>
        </w:rPr>
      </w:pPr>
    </w:p>
    <w:p w:rsidR="00356208" w:rsidRPr="006D135B" w:rsidRDefault="00356208" w:rsidP="006D135B">
      <w:pPr>
        <w:spacing w:line="280" w:lineRule="exact"/>
        <w:ind w:left="567"/>
        <w:jc w:val="both"/>
        <w:rPr>
          <w:rFonts w:ascii="Arial" w:hAnsi="Arial" w:cs="Arial"/>
          <w:b/>
          <w:i/>
          <w:color w:val="000000" w:themeColor="text1"/>
        </w:rPr>
      </w:pPr>
      <w:r w:rsidRPr="006D135B">
        <w:rPr>
          <w:rFonts w:ascii="Arial" w:hAnsi="Arial" w:cs="Arial"/>
          <w:b/>
          <w:i/>
          <w:color w:val="000000" w:themeColor="text1"/>
        </w:rPr>
        <w:t>Ärzte unterliegen einer gesetzlichen Verschwiegenheitspflicht. Ordinationsassistenz</w:t>
      </w:r>
      <w:r w:rsidR="00C540F9">
        <w:rPr>
          <w:rFonts w:ascii="Arial" w:hAnsi="Arial" w:cs="Arial"/>
          <w:b/>
          <w:i/>
          <w:color w:val="000000" w:themeColor="text1"/>
        </w:rPr>
        <w:t>en</w:t>
      </w:r>
      <w:r w:rsidRPr="006D135B">
        <w:rPr>
          <w:rFonts w:ascii="Arial" w:hAnsi="Arial" w:cs="Arial"/>
          <w:b/>
          <w:i/>
          <w:color w:val="000000" w:themeColor="text1"/>
        </w:rPr>
        <w:t xml:space="preserve">, Angehörige eines nicht-ärztlichen Gesundheitsberufs oder Lehrpraktikanten verarbeiten Daten nur unter der Verantwortung eines Arztes und unterliegen einer vertraglichen sowie gesetzlichen (§ 6 DSG) Verschwiegenheitspflicht. Darüber hinaus müssen diese einen Kurs besucht haben, in dem sie auch im angemessenen Umgang mit den Gesundheitsdaten geschult wurden. Sollte es zu einer ungewollten Veröffentlichung kommen, wird der Betroffene informiert. Alle Mitarbeiter werden regelmäßig über den Datenschutz geschult und sensibilisiert. Um </w:t>
      </w:r>
      <w:r w:rsidR="006D6B52" w:rsidRPr="006D135B">
        <w:rPr>
          <w:rFonts w:ascii="Arial" w:hAnsi="Arial" w:cs="Arial"/>
          <w:b/>
          <w:i/>
          <w:color w:val="000000" w:themeColor="text1"/>
        </w:rPr>
        <w:t>Falsch</w:t>
      </w:r>
      <w:r w:rsidR="006D6B52">
        <w:rPr>
          <w:rFonts w:ascii="Arial" w:hAnsi="Arial" w:cs="Arial"/>
          <w:b/>
          <w:i/>
          <w:color w:val="000000" w:themeColor="text1"/>
        </w:rPr>
        <w:t>kuvertieren</w:t>
      </w:r>
      <w:r w:rsidR="006D6B52" w:rsidRPr="006D135B">
        <w:rPr>
          <w:rFonts w:ascii="Arial" w:hAnsi="Arial" w:cs="Arial"/>
          <w:b/>
          <w:i/>
          <w:color w:val="000000" w:themeColor="text1"/>
        </w:rPr>
        <w:t xml:space="preserve"> </w:t>
      </w:r>
      <w:r w:rsidR="00512E44" w:rsidRPr="006D135B">
        <w:rPr>
          <w:rFonts w:ascii="Arial" w:hAnsi="Arial" w:cs="Arial"/>
          <w:b/>
          <w:i/>
          <w:color w:val="000000" w:themeColor="text1"/>
        </w:rPr>
        <w:t>von Briefen bei der Versendung von Befunden zu verhindern</w:t>
      </w:r>
      <w:r w:rsidR="00D35D78" w:rsidRPr="00B2347C">
        <w:rPr>
          <w:rFonts w:ascii="Arial" w:hAnsi="Arial" w:cs="Arial"/>
          <w:b/>
          <w:i/>
          <w:color w:val="000000" w:themeColor="text1"/>
        </w:rPr>
        <w:t>,</w:t>
      </w:r>
      <w:r w:rsidR="00512E44" w:rsidRPr="006D135B">
        <w:rPr>
          <w:rFonts w:ascii="Arial" w:hAnsi="Arial" w:cs="Arial"/>
          <w:b/>
          <w:i/>
          <w:color w:val="000000" w:themeColor="text1"/>
        </w:rPr>
        <w:t xml:space="preserve"> hat der Verantwortliche eine</w:t>
      </w:r>
      <w:r w:rsidR="006D135B">
        <w:rPr>
          <w:rFonts w:ascii="Arial" w:hAnsi="Arial" w:cs="Arial"/>
          <w:b/>
          <w:i/>
          <w:color w:val="000000" w:themeColor="text1"/>
        </w:rPr>
        <w:t>n</w:t>
      </w:r>
      <w:r w:rsidR="00512E44" w:rsidRPr="006D135B">
        <w:rPr>
          <w:rFonts w:ascii="Arial" w:hAnsi="Arial" w:cs="Arial"/>
          <w:b/>
          <w:i/>
          <w:color w:val="000000" w:themeColor="text1"/>
        </w:rPr>
        <w:t xml:space="preserve"> Freigabeproze</w:t>
      </w:r>
      <w:r w:rsidR="006D135B">
        <w:rPr>
          <w:rFonts w:ascii="Arial" w:hAnsi="Arial" w:cs="Arial"/>
          <w:b/>
          <w:i/>
          <w:color w:val="000000" w:themeColor="text1"/>
        </w:rPr>
        <w:t>ss</w:t>
      </w:r>
      <w:r w:rsidR="00512E44" w:rsidRPr="006D135B">
        <w:rPr>
          <w:rFonts w:ascii="Arial" w:hAnsi="Arial" w:cs="Arial"/>
          <w:b/>
          <w:i/>
          <w:color w:val="000000" w:themeColor="text1"/>
        </w:rPr>
        <w:t xml:space="preserve"> (Vier-Augen-Prinzip) integriert. </w:t>
      </w:r>
      <w:r w:rsidRPr="006D135B">
        <w:rPr>
          <w:rFonts w:ascii="Arial" w:hAnsi="Arial" w:cs="Arial"/>
          <w:b/>
          <w:i/>
          <w:color w:val="000000" w:themeColor="text1"/>
        </w:rPr>
        <w:t>Die Einhaltung der gesetzlichen Datenschut</w:t>
      </w:r>
      <w:r w:rsidR="006D135B">
        <w:rPr>
          <w:rFonts w:ascii="Arial" w:hAnsi="Arial" w:cs="Arial"/>
          <w:b/>
          <w:i/>
          <w:color w:val="000000" w:themeColor="text1"/>
        </w:rPr>
        <w:t>zvorschriften wird vom jeweils z</w:t>
      </w:r>
      <w:r w:rsidRPr="006D135B">
        <w:rPr>
          <w:rFonts w:ascii="Arial" w:hAnsi="Arial" w:cs="Arial"/>
          <w:b/>
          <w:i/>
          <w:color w:val="000000" w:themeColor="text1"/>
        </w:rPr>
        <w:t>uständigen Vorgesetzen kontrolliert.</w:t>
      </w:r>
    </w:p>
    <w:p w:rsidR="00C272B9" w:rsidRPr="00B2347C" w:rsidRDefault="00C272B9" w:rsidP="00B2347C">
      <w:pPr>
        <w:spacing w:line="280" w:lineRule="exact"/>
        <w:ind w:left="567"/>
        <w:jc w:val="both"/>
        <w:rPr>
          <w:rFonts w:ascii="Arial" w:hAnsi="Arial" w:cs="Arial"/>
          <w:color w:val="000000" w:themeColor="text1"/>
        </w:rPr>
      </w:pPr>
    </w:p>
    <w:p w:rsidR="00C272B9" w:rsidRPr="00B2347C" w:rsidRDefault="00C272B9" w:rsidP="00B2347C">
      <w:pPr>
        <w:spacing w:line="280" w:lineRule="exact"/>
        <w:ind w:left="567"/>
        <w:jc w:val="both"/>
        <w:rPr>
          <w:rFonts w:ascii="Arial" w:hAnsi="Arial" w:cs="Arial"/>
          <w:color w:val="000000" w:themeColor="text1"/>
        </w:rPr>
      </w:pPr>
    </w:p>
    <w:p w:rsidR="008F065D" w:rsidRPr="00B2347C" w:rsidRDefault="008F065D" w:rsidP="00346AC0">
      <w:pPr>
        <w:pStyle w:val="berschrift2"/>
        <w:numPr>
          <w:ilvl w:val="2"/>
          <w:numId w:val="19"/>
        </w:numPr>
        <w:spacing w:before="0" w:after="120" w:line="280" w:lineRule="exact"/>
        <w:ind w:firstLine="0"/>
        <w:jc w:val="both"/>
        <w:rPr>
          <w:rFonts w:ascii="Arial" w:hAnsi="Arial" w:cs="Arial"/>
          <w:color w:val="000000" w:themeColor="text1"/>
        </w:rPr>
      </w:pPr>
      <w:r w:rsidRPr="00B2347C">
        <w:rPr>
          <w:rFonts w:ascii="Arial" w:hAnsi="Arial" w:cs="Arial"/>
          <w:color w:val="000000" w:themeColor="text1"/>
        </w:rPr>
        <w:t>Technische Risiken</w:t>
      </w:r>
    </w:p>
    <w:p w:rsidR="001058E4" w:rsidRPr="00B2347C" w:rsidRDefault="001058E4" w:rsidP="00B2347C">
      <w:pPr>
        <w:spacing w:line="280" w:lineRule="exact"/>
        <w:ind w:left="567"/>
        <w:jc w:val="both"/>
        <w:rPr>
          <w:rFonts w:ascii="Arial" w:hAnsi="Arial" w:cs="Arial"/>
          <w:color w:val="000000" w:themeColor="text1"/>
          <w:u w:val="single"/>
        </w:rPr>
      </w:pPr>
      <w:r w:rsidRPr="00B2347C">
        <w:rPr>
          <w:rFonts w:ascii="Arial" w:hAnsi="Arial" w:cs="Arial"/>
          <w:color w:val="000000" w:themeColor="text1"/>
          <w:u w:val="single"/>
        </w:rPr>
        <w:t>Datenzugriff durch unbefugte Personen</w:t>
      </w:r>
    </w:p>
    <w:p w:rsidR="001D150E" w:rsidRPr="00B2347C" w:rsidRDefault="001D150E" w:rsidP="00B2347C">
      <w:pPr>
        <w:spacing w:line="280" w:lineRule="exact"/>
        <w:ind w:left="567"/>
        <w:jc w:val="both"/>
        <w:rPr>
          <w:rFonts w:ascii="Arial" w:hAnsi="Arial" w:cs="Arial"/>
          <w:color w:val="000000" w:themeColor="text1"/>
          <w:u w:val="single"/>
        </w:rPr>
      </w:pPr>
    </w:p>
    <w:tbl>
      <w:tblPr>
        <w:tblStyle w:val="Tabellenraster"/>
        <w:tblW w:w="0" w:type="auto"/>
        <w:tblInd w:w="764" w:type="dxa"/>
        <w:tblLook w:val="04A0" w:firstRow="1" w:lastRow="0" w:firstColumn="1" w:lastColumn="0" w:noHBand="0" w:noVBand="1"/>
      </w:tblPr>
      <w:tblGrid>
        <w:gridCol w:w="2727"/>
        <w:gridCol w:w="5151"/>
        <w:gridCol w:w="963"/>
      </w:tblGrid>
      <w:tr w:rsidR="00CF5FD1" w:rsidRPr="00B2347C" w:rsidTr="00CF5FD1">
        <w:trPr>
          <w:trHeight w:val="657"/>
        </w:trPr>
        <w:tc>
          <w:tcPr>
            <w:tcW w:w="2727" w:type="dxa"/>
            <w:vAlign w:val="center"/>
          </w:tcPr>
          <w:p w:rsidR="00CF5FD1" w:rsidRPr="00B2347C" w:rsidRDefault="00CF5FD1" w:rsidP="00341AB0">
            <w:pPr>
              <w:spacing w:line="280" w:lineRule="exact"/>
              <w:ind w:left="318" w:hanging="318"/>
              <w:jc w:val="center"/>
              <w:rPr>
                <w:rFonts w:ascii="Arial" w:hAnsi="Arial" w:cs="Arial"/>
                <w:color w:val="000000" w:themeColor="text1"/>
              </w:rPr>
            </w:pPr>
            <w:r w:rsidRPr="00B2347C">
              <w:rPr>
                <w:rFonts w:ascii="Arial" w:hAnsi="Arial" w:cs="Arial"/>
                <w:color w:val="000000" w:themeColor="text1"/>
              </w:rPr>
              <w:t>Bewertung des Risikos:</w:t>
            </w:r>
          </w:p>
        </w:tc>
        <w:tc>
          <w:tcPr>
            <w:tcW w:w="5151" w:type="dxa"/>
          </w:tcPr>
          <w:p w:rsidR="00CF5FD1" w:rsidRPr="00B2347C" w:rsidRDefault="00CF5FD1" w:rsidP="00341AB0">
            <w:pPr>
              <w:spacing w:line="280" w:lineRule="exact"/>
              <w:ind w:left="177"/>
              <w:rPr>
                <w:rFonts w:ascii="Arial" w:hAnsi="Arial" w:cs="Arial"/>
                <w:color w:val="000000" w:themeColor="text1"/>
              </w:rPr>
            </w:pPr>
            <w:r w:rsidRPr="006D135B">
              <w:rPr>
                <w:rFonts w:ascii="Arial" w:hAnsi="Arial" w:cs="Arial"/>
                <w:b/>
                <w:i/>
                <w:iCs/>
                <w:color w:val="000000" w:themeColor="text1"/>
              </w:rPr>
              <w:t>[</w:t>
            </w:r>
            <w:r w:rsidRPr="00495C0C">
              <w:rPr>
                <w:rFonts w:ascii="Arial" w:hAnsi="Arial" w:cs="Arial"/>
                <w:b/>
                <w:i/>
                <w:iCs/>
                <w:color w:val="000000" w:themeColor="text1"/>
                <w:highlight w:val="yellow"/>
              </w:rPr>
              <w:t>ANMERKUNG</w:t>
            </w:r>
            <w:r w:rsidRPr="006D135B">
              <w:rPr>
                <w:rFonts w:ascii="Arial" w:hAnsi="Arial" w:cs="Arial"/>
                <w:b/>
                <w:i/>
                <w:iCs/>
                <w:color w:val="000000" w:themeColor="text1"/>
              </w:rPr>
              <w:t>: Qualifikation des Risikos ergänzen]</w:t>
            </w:r>
            <w:r w:rsidRPr="00B2347C">
              <w:rPr>
                <w:rFonts w:ascii="Arial" w:hAnsi="Arial" w:cs="Arial"/>
                <w:b/>
                <w:color w:val="000000" w:themeColor="text1"/>
              </w:rPr>
              <w:t xml:space="preserve"> </w:t>
            </w:r>
          </w:p>
        </w:tc>
        <w:tc>
          <w:tcPr>
            <w:tcW w:w="963" w:type="dxa"/>
            <w:shd w:val="clear" w:color="auto" w:fill="auto"/>
          </w:tcPr>
          <w:p w:rsidR="00CF5FD1" w:rsidRPr="00B2347C" w:rsidRDefault="00CF5FD1" w:rsidP="00341AB0">
            <w:pPr>
              <w:spacing w:line="280" w:lineRule="exact"/>
              <w:ind w:left="567"/>
              <w:jc w:val="both"/>
              <w:rPr>
                <w:rFonts w:ascii="Arial" w:hAnsi="Arial" w:cs="Arial"/>
                <w:color w:val="000000" w:themeColor="text1"/>
              </w:rPr>
            </w:pPr>
          </w:p>
        </w:tc>
      </w:tr>
    </w:tbl>
    <w:p w:rsidR="00CF5FD1" w:rsidRPr="00B2347C" w:rsidRDefault="00CF5FD1" w:rsidP="00B2347C">
      <w:pPr>
        <w:spacing w:line="280" w:lineRule="exact"/>
        <w:ind w:left="567"/>
        <w:jc w:val="both"/>
        <w:rPr>
          <w:rFonts w:ascii="Arial" w:hAnsi="Arial" w:cs="Arial"/>
          <w:color w:val="000000" w:themeColor="text1"/>
        </w:rPr>
      </w:pPr>
    </w:p>
    <w:p w:rsidR="00207123" w:rsidRPr="00B2347C" w:rsidRDefault="00B10A34" w:rsidP="00B2347C">
      <w:pPr>
        <w:spacing w:line="280" w:lineRule="exact"/>
        <w:ind w:left="567"/>
        <w:jc w:val="both"/>
        <w:rPr>
          <w:rFonts w:ascii="Arial" w:hAnsi="Arial" w:cs="Arial"/>
          <w:color w:val="000000" w:themeColor="text1"/>
        </w:rPr>
      </w:pPr>
      <w:r w:rsidRPr="00B2347C">
        <w:rPr>
          <w:rFonts w:ascii="Arial" w:hAnsi="Arial" w:cs="Arial"/>
          <w:color w:val="000000" w:themeColor="text1"/>
        </w:rPr>
        <w:t>D</w:t>
      </w:r>
      <w:r w:rsidR="00D53112" w:rsidRPr="00B2347C">
        <w:rPr>
          <w:rFonts w:ascii="Arial" w:hAnsi="Arial" w:cs="Arial"/>
          <w:color w:val="000000" w:themeColor="text1"/>
        </w:rPr>
        <w:t xml:space="preserve">er Verantwortliche </w:t>
      </w:r>
      <w:r w:rsidRPr="00B2347C">
        <w:rPr>
          <w:rFonts w:ascii="Arial" w:hAnsi="Arial" w:cs="Arial"/>
          <w:color w:val="000000" w:themeColor="text1"/>
        </w:rPr>
        <w:t xml:space="preserve">hat </w:t>
      </w:r>
      <w:r w:rsidR="00D53112" w:rsidRPr="00B2347C">
        <w:rPr>
          <w:rFonts w:ascii="Arial" w:hAnsi="Arial" w:cs="Arial"/>
          <w:color w:val="000000" w:themeColor="text1"/>
        </w:rPr>
        <w:t>folgende</w:t>
      </w:r>
      <w:r w:rsidRPr="00B2347C">
        <w:rPr>
          <w:rFonts w:ascii="Arial" w:hAnsi="Arial" w:cs="Arial"/>
        </w:rPr>
        <w:t xml:space="preserve"> </w:t>
      </w:r>
      <w:r w:rsidRPr="00B2347C">
        <w:rPr>
          <w:rFonts w:ascii="Arial" w:hAnsi="Arial" w:cs="Arial"/>
          <w:color w:val="000000" w:themeColor="text1"/>
        </w:rPr>
        <w:t xml:space="preserve">Sicherheitsvorkehrungen </w:t>
      </w:r>
      <w:r w:rsidRPr="00B2347C">
        <w:rPr>
          <w:rFonts w:ascii="Arial" w:hAnsi="Arial" w:cs="Arial"/>
        </w:rPr>
        <w:t>zur Risikoreduktion</w:t>
      </w:r>
      <w:r w:rsidR="00D53112" w:rsidRPr="00B2347C">
        <w:rPr>
          <w:rFonts w:ascii="Arial" w:hAnsi="Arial" w:cs="Arial"/>
          <w:color w:val="000000" w:themeColor="text1"/>
        </w:rPr>
        <w:t xml:space="preserve"> getroffen:</w:t>
      </w:r>
    </w:p>
    <w:p w:rsidR="00207123" w:rsidRPr="00B2347C" w:rsidRDefault="00207123" w:rsidP="00B2347C">
      <w:pPr>
        <w:spacing w:line="280" w:lineRule="exact"/>
        <w:ind w:left="567"/>
        <w:jc w:val="both"/>
        <w:rPr>
          <w:rFonts w:ascii="Arial" w:hAnsi="Arial" w:cs="Arial"/>
          <w:color w:val="000000" w:themeColor="text1"/>
        </w:rPr>
      </w:pPr>
    </w:p>
    <w:p w:rsidR="00512E44" w:rsidRPr="00B2347C" w:rsidRDefault="00512E44" w:rsidP="00B2347C">
      <w:pPr>
        <w:spacing w:line="280" w:lineRule="exact"/>
        <w:ind w:left="567"/>
        <w:jc w:val="both"/>
        <w:rPr>
          <w:rFonts w:ascii="Arial" w:hAnsi="Arial" w:cs="Arial"/>
          <w:b/>
          <w:i/>
        </w:rPr>
      </w:pPr>
      <w:r w:rsidRPr="00B2347C">
        <w:rPr>
          <w:rFonts w:ascii="Arial" w:hAnsi="Arial" w:cs="Arial"/>
          <w:b/>
          <w:i/>
          <w:color w:val="000000" w:themeColor="text1"/>
          <w:lang w:val="de-AT"/>
        </w:rPr>
        <w:t>[</w:t>
      </w:r>
      <w:r w:rsidRPr="00495C0C">
        <w:rPr>
          <w:rFonts w:ascii="Arial" w:hAnsi="Arial" w:cs="Arial"/>
          <w:b/>
          <w:i/>
          <w:color w:val="000000" w:themeColor="text1"/>
          <w:highlight w:val="yellow"/>
          <w:lang w:val="de-AT"/>
        </w:rPr>
        <w:t>ANMERKUNG</w:t>
      </w:r>
      <w:r w:rsidRPr="00B2347C">
        <w:rPr>
          <w:rFonts w:ascii="Arial" w:hAnsi="Arial" w:cs="Arial"/>
          <w:b/>
          <w:i/>
          <w:color w:val="000000" w:themeColor="text1"/>
          <w:lang w:val="de-AT"/>
        </w:rPr>
        <w:t xml:space="preserve">: Im Folgenden müssen Sie die von Ihnen getroffenen </w:t>
      </w:r>
      <w:r w:rsidRPr="00B2347C">
        <w:rPr>
          <w:rFonts w:ascii="Arial" w:hAnsi="Arial" w:cs="Arial"/>
          <w:b/>
          <w:i/>
          <w:color w:val="000000" w:themeColor="text1"/>
        </w:rPr>
        <w:t xml:space="preserve">Maßnahmen </w:t>
      </w:r>
      <w:r w:rsidRPr="00B2347C">
        <w:rPr>
          <w:rFonts w:ascii="Arial" w:hAnsi="Arial" w:cs="Arial"/>
          <w:b/>
          <w:i/>
        </w:rPr>
        <w:t>zur Risikoreduktion beschreiben. Wir empfehlen Ihnen die technischen Risiken mit Ihrem IT-Dienstleister abzuklären</w:t>
      </w:r>
      <w:r w:rsidR="00544233" w:rsidRPr="00B2347C">
        <w:rPr>
          <w:rFonts w:ascii="Arial" w:hAnsi="Arial" w:cs="Arial"/>
          <w:b/>
          <w:i/>
        </w:rPr>
        <w:t>.</w:t>
      </w:r>
      <w:r w:rsidRPr="00B2347C">
        <w:rPr>
          <w:rFonts w:ascii="Arial" w:hAnsi="Arial" w:cs="Arial"/>
          <w:b/>
          <w:i/>
        </w:rPr>
        <w:t xml:space="preserve">] </w:t>
      </w:r>
    </w:p>
    <w:p w:rsidR="00512E44" w:rsidRPr="00B2347C" w:rsidRDefault="00512E44" w:rsidP="00B2347C">
      <w:pPr>
        <w:spacing w:line="280" w:lineRule="exact"/>
        <w:ind w:left="567"/>
        <w:jc w:val="both"/>
        <w:rPr>
          <w:rFonts w:ascii="Arial" w:hAnsi="Arial" w:cs="Arial"/>
          <w:color w:val="000000" w:themeColor="text1"/>
        </w:rPr>
      </w:pPr>
    </w:p>
    <w:p w:rsidR="0081332B" w:rsidRPr="00B2347C" w:rsidRDefault="0081332B" w:rsidP="00B2347C">
      <w:pPr>
        <w:spacing w:line="280" w:lineRule="exact"/>
        <w:ind w:left="567"/>
        <w:jc w:val="both"/>
        <w:rPr>
          <w:rFonts w:ascii="Arial" w:hAnsi="Arial" w:cs="Arial"/>
          <w:color w:val="000000" w:themeColor="text1"/>
        </w:rPr>
      </w:pPr>
    </w:p>
    <w:p w:rsidR="008F065D" w:rsidRPr="00B2347C" w:rsidRDefault="001058E4" w:rsidP="00B2347C">
      <w:pPr>
        <w:spacing w:line="280" w:lineRule="exact"/>
        <w:ind w:left="567"/>
        <w:jc w:val="both"/>
        <w:rPr>
          <w:rFonts w:ascii="Arial" w:hAnsi="Arial" w:cs="Arial"/>
          <w:color w:val="000000" w:themeColor="text1"/>
          <w:u w:val="single"/>
        </w:rPr>
      </w:pPr>
      <w:r w:rsidRPr="00B2347C">
        <w:rPr>
          <w:rFonts w:ascii="Arial" w:hAnsi="Arial" w:cs="Arial"/>
          <w:color w:val="000000" w:themeColor="text1"/>
          <w:u w:val="single"/>
        </w:rPr>
        <w:t>Ausfall der IT Infrastruktur</w:t>
      </w:r>
    </w:p>
    <w:p w:rsidR="001D150E" w:rsidRPr="00B2347C" w:rsidRDefault="001D150E" w:rsidP="00B2347C">
      <w:pPr>
        <w:spacing w:line="280" w:lineRule="exact"/>
        <w:ind w:left="567"/>
        <w:jc w:val="both"/>
        <w:rPr>
          <w:rFonts w:ascii="Arial" w:hAnsi="Arial" w:cs="Arial"/>
          <w:color w:val="000000" w:themeColor="text1"/>
          <w:u w:val="single"/>
        </w:rPr>
      </w:pPr>
    </w:p>
    <w:tbl>
      <w:tblPr>
        <w:tblStyle w:val="Tabellenraster"/>
        <w:tblW w:w="8841" w:type="dxa"/>
        <w:tblInd w:w="764" w:type="dxa"/>
        <w:tblLook w:val="04A0" w:firstRow="1" w:lastRow="0" w:firstColumn="1" w:lastColumn="0" w:noHBand="0" w:noVBand="1"/>
      </w:tblPr>
      <w:tblGrid>
        <w:gridCol w:w="2727"/>
        <w:gridCol w:w="5151"/>
        <w:gridCol w:w="963"/>
      </w:tblGrid>
      <w:tr w:rsidR="00E73B3D" w:rsidRPr="00B2347C" w:rsidTr="00341AB0">
        <w:trPr>
          <w:trHeight w:val="657"/>
        </w:trPr>
        <w:tc>
          <w:tcPr>
            <w:tcW w:w="2727" w:type="dxa"/>
            <w:vAlign w:val="center"/>
          </w:tcPr>
          <w:p w:rsidR="00E73B3D" w:rsidRPr="00B2347C" w:rsidRDefault="00E73B3D" w:rsidP="00341AB0">
            <w:pPr>
              <w:spacing w:line="280" w:lineRule="exact"/>
              <w:ind w:left="318" w:hanging="318"/>
              <w:jc w:val="center"/>
              <w:rPr>
                <w:rFonts w:ascii="Arial" w:hAnsi="Arial" w:cs="Arial"/>
                <w:color w:val="000000" w:themeColor="text1"/>
              </w:rPr>
            </w:pPr>
            <w:r w:rsidRPr="00B2347C">
              <w:rPr>
                <w:rFonts w:ascii="Arial" w:hAnsi="Arial" w:cs="Arial"/>
                <w:color w:val="000000" w:themeColor="text1"/>
              </w:rPr>
              <w:t>Bewertung des Risikos:</w:t>
            </w:r>
          </w:p>
        </w:tc>
        <w:tc>
          <w:tcPr>
            <w:tcW w:w="5151" w:type="dxa"/>
          </w:tcPr>
          <w:p w:rsidR="00E73B3D" w:rsidRPr="00B2347C" w:rsidRDefault="00E73B3D" w:rsidP="00341AB0">
            <w:pPr>
              <w:spacing w:line="280" w:lineRule="exact"/>
              <w:ind w:left="177"/>
              <w:rPr>
                <w:rFonts w:ascii="Arial" w:hAnsi="Arial" w:cs="Arial"/>
                <w:color w:val="000000" w:themeColor="text1"/>
              </w:rPr>
            </w:pPr>
            <w:r w:rsidRPr="006D135B">
              <w:rPr>
                <w:rFonts w:ascii="Arial" w:hAnsi="Arial" w:cs="Arial"/>
                <w:b/>
                <w:i/>
                <w:iCs/>
                <w:color w:val="000000" w:themeColor="text1"/>
              </w:rPr>
              <w:t>[</w:t>
            </w:r>
            <w:r w:rsidRPr="00495C0C">
              <w:rPr>
                <w:rFonts w:ascii="Arial" w:hAnsi="Arial" w:cs="Arial"/>
                <w:b/>
                <w:i/>
                <w:iCs/>
                <w:color w:val="000000" w:themeColor="text1"/>
                <w:highlight w:val="yellow"/>
              </w:rPr>
              <w:t>ANMERKUNG</w:t>
            </w:r>
            <w:r w:rsidRPr="006D135B">
              <w:rPr>
                <w:rFonts w:ascii="Arial" w:hAnsi="Arial" w:cs="Arial"/>
                <w:b/>
                <w:i/>
                <w:iCs/>
                <w:color w:val="000000" w:themeColor="text1"/>
              </w:rPr>
              <w:t>: Qualifikation des Risikos ergänzen]</w:t>
            </w:r>
            <w:r w:rsidRPr="00B2347C">
              <w:rPr>
                <w:rFonts w:ascii="Arial" w:hAnsi="Arial" w:cs="Arial"/>
                <w:b/>
                <w:color w:val="000000" w:themeColor="text1"/>
              </w:rPr>
              <w:t xml:space="preserve"> </w:t>
            </w:r>
          </w:p>
        </w:tc>
        <w:tc>
          <w:tcPr>
            <w:tcW w:w="963" w:type="dxa"/>
            <w:shd w:val="clear" w:color="auto" w:fill="auto"/>
          </w:tcPr>
          <w:p w:rsidR="00E73B3D" w:rsidRPr="00B2347C" w:rsidRDefault="00E73B3D" w:rsidP="00341AB0">
            <w:pPr>
              <w:spacing w:line="280" w:lineRule="exact"/>
              <w:ind w:left="567"/>
              <w:jc w:val="both"/>
              <w:rPr>
                <w:rFonts w:ascii="Arial" w:hAnsi="Arial" w:cs="Arial"/>
                <w:color w:val="000000" w:themeColor="text1"/>
              </w:rPr>
            </w:pPr>
          </w:p>
        </w:tc>
      </w:tr>
    </w:tbl>
    <w:p w:rsidR="00E73B3D" w:rsidRDefault="00E73B3D" w:rsidP="00B2347C">
      <w:pPr>
        <w:spacing w:line="280" w:lineRule="exact"/>
        <w:ind w:left="567"/>
        <w:jc w:val="both"/>
        <w:rPr>
          <w:rFonts w:ascii="Arial" w:hAnsi="Arial" w:cs="Arial"/>
          <w:color w:val="000000" w:themeColor="text1"/>
        </w:rPr>
      </w:pPr>
    </w:p>
    <w:p w:rsidR="00207123" w:rsidRPr="00B2347C" w:rsidRDefault="00207123" w:rsidP="00B2347C">
      <w:pPr>
        <w:spacing w:line="280" w:lineRule="exact"/>
        <w:ind w:left="567"/>
        <w:jc w:val="both"/>
        <w:rPr>
          <w:rFonts w:ascii="Arial" w:hAnsi="Arial" w:cs="Arial"/>
          <w:color w:val="000000" w:themeColor="text1"/>
        </w:rPr>
      </w:pPr>
      <w:r w:rsidRPr="00B2347C">
        <w:rPr>
          <w:rFonts w:ascii="Arial" w:hAnsi="Arial" w:cs="Arial"/>
          <w:color w:val="000000" w:themeColor="text1"/>
        </w:rPr>
        <w:t>Der Verantwortliche hat folgende</w:t>
      </w:r>
      <w:r w:rsidRPr="00B2347C">
        <w:rPr>
          <w:rFonts w:ascii="Arial" w:hAnsi="Arial" w:cs="Arial"/>
        </w:rPr>
        <w:t xml:space="preserve"> </w:t>
      </w:r>
      <w:r w:rsidRPr="00B2347C">
        <w:rPr>
          <w:rFonts w:ascii="Arial" w:hAnsi="Arial" w:cs="Arial"/>
          <w:color w:val="000000" w:themeColor="text1"/>
        </w:rPr>
        <w:t xml:space="preserve">Sicherheitsvorkehrungen </w:t>
      </w:r>
      <w:r w:rsidRPr="00B2347C">
        <w:rPr>
          <w:rFonts w:ascii="Arial" w:hAnsi="Arial" w:cs="Arial"/>
        </w:rPr>
        <w:t>zur Risikoreduktion</w:t>
      </w:r>
      <w:r w:rsidRPr="00B2347C">
        <w:rPr>
          <w:rFonts w:ascii="Arial" w:hAnsi="Arial" w:cs="Arial"/>
          <w:color w:val="000000" w:themeColor="text1"/>
        </w:rPr>
        <w:t xml:space="preserve"> getroffen:</w:t>
      </w:r>
    </w:p>
    <w:p w:rsidR="00D53112" w:rsidRPr="00B2347C" w:rsidRDefault="00D53112" w:rsidP="00B2347C">
      <w:pPr>
        <w:spacing w:line="280" w:lineRule="exact"/>
        <w:ind w:left="567"/>
        <w:jc w:val="both"/>
        <w:rPr>
          <w:rFonts w:ascii="Arial" w:hAnsi="Arial" w:cs="Arial"/>
          <w:color w:val="000000" w:themeColor="text1"/>
        </w:rPr>
      </w:pPr>
    </w:p>
    <w:p w:rsidR="00512E44" w:rsidRPr="00B2347C" w:rsidRDefault="00512E44" w:rsidP="00B2347C">
      <w:pPr>
        <w:spacing w:line="280" w:lineRule="exact"/>
        <w:ind w:left="567"/>
        <w:jc w:val="both"/>
        <w:rPr>
          <w:rFonts w:ascii="Arial" w:hAnsi="Arial" w:cs="Arial"/>
          <w:b/>
          <w:i/>
        </w:rPr>
      </w:pPr>
      <w:r w:rsidRPr="00B2347C">
        <w:rPr>
          <w:rFonts w:ascii="Arial" w:hAnsi="Arial" w:cs="Arial"/>
          <w:b/>
          <w:i/>
          <w:color w:val="000000" w:themeColor="text1"/>
          <w:lang w:val="de-AT"/>
        </w:rPr>
        <w:t>[</w:t>
      </w:r>
      <w:r w:rsidRPr="00495C0C">
        <w:rPr>
          <w:rFonts w:ascii="Arial" w:hAnsi="Arial" w:cs="Arial"/>
          <w:b/>
          <w:i/>
          <w:color w:val="000000" w:themeColor="text1"/>
          <w:highlight w:val="yellow"/>
          <w:lang w:val="de-AT"/>
        </w:rPr>
        <w:t>ANMERKUNG</w:t>
      </w:r>
      <w:r w:rsidRPr="00B2347C">
        <w:rPr>
          <w:rFonts w:ascii="Arial" w:hAnsi="Arial" w:cs="Arial"/>
          <w:b/>
          <w:i/>
          <w:color w:val="000000" w:themeColor="text1"/>
          <w:lang w:val="de-AT"/>
        </w:rPr>
        <w:t xml:space="preserve">: Im Folgenden müssen Sie die von Ihnen getroffenen </w:t>
      </w:r>
      <w:r w:rsidRPr="00B2347C">
        <w:rPr>
          <w:rFonts w:ascii="Arial" w:hAnsi="Arial" w:cs="Arial"/>
          <w:b/>
          <w:i/>
          <w:color w:val="000000" w:themeColor="text1"/>
        </w:rPr>
        <w:t xml:space="preserve">Maßnahmen </w:t>
      </w:r>
      <w:r w:rsidRPr="00B2347C">
        <w:rPr>
          <w:rFonts w:ascii="Arial" w:hAnsi="Arial" w:cs="Arial"/>
          <w:b/>
          <w:i/>
        </w:rPr>
        <w:t>zur Risikoreduktion beschreiben. Wir empfehlen Ihnen die technischen Risiken mit Ihrem IT-Dienstleister abzuklären</w:t>
      </w:r>
      <w:r w:rsidR="00544233" w:rsidRPr="00B2347C">
        <w:rPr>
          <w:rFonts w:ascii="Arial" w:hAnsi="Arial" w:cs="Arial"/>
          <w:b/>
          <w:i/>
        </w:rPr>
        <w:t>.</w:t>
      </w:r>
      <w:r w:rsidRPr="00B2347C">
        <w:rPr>
          <w:rFonts w:ascii="Arial" w:hAnsi="Arial" w:cs="Arial"/>
          <w:b/>
          <w:i/>
        </w:rPr>
        <w:t xml:space="preserve">] </w:t>
      </w:r>
    </w:p>
    <w:p w:rsidR="00207123" w:rsidRPr="00B2347C" w:rsidRDefault="00207123" w:rsidP="00B2347C">
      <w:pPr>
        <w:spacing w:line="280" w:lineRule="exact"/>
        <w:ind w:left="567"/>
        <w:jc w:val="both"/>
        <w:rPr>
          <w:rFonts w:ascii="Arial" w:hAnsi="Arial" w:cs="Arial"/>
          <w:color w:val="000000" w:themeColor="text1"/>
        </w:rPr>
      </w:pPr>
    </w:p>
    <w:p w:rsidR="00207123" w:rsidRPr="00B2347C" w:rsidRDefault="00207123" w:rsidP="00B2347C">
      <w:pPr>
        <w:spacing w:line="280" w:lineRule="exact"/>
        <w:ind w:left="567"/>
        <w:jc w:val="both"/>
        <w:rPr>
          <w:rFonts w:ascii="Arial" w:hAnsi="Arial" w:cs="Arial"/>
          <w:color w:val="000000" w:themeColor="text1"/>
        </w:rPr>
      </w:pPr>
    </w:p>
    <w:p w:rsidR="008F065D" w:rsidRPr="00B2347C" w:rsidRDefault="008F065D" w:rsidP="00346AC0">
      <w:pPr>
        <w:pStyle w:val="berschrift2"/>
        <w:numPr>
          <w:ilvl w:val="2"/>
          <w:numId w:val="19"/>
        </w:numPr>
        <w:spacing w:before="0" w:after="120" w:line="280" w:lineRule="exact"/>
        <w:ind w:firstLine="0"/>
        <w:jc w:val="both"/>
        <w:rPr>
          <w:rFonts w:ascii="Arial" w:hAnsi="Arial" w:cs="Arial"/>
          <w:color w:val="000000" w:themeColor="text1"/>
        </w:rPr>
      </w:pPr>
      <w:r w:rsidRPr="00B2347C">
        <w:rPr>
          <w:rFonts w:ascii="Arial" w:hAnsi="Arial" w:cs="Arial"/>
          <w:color w:val="000000" w:themeColor="text1"/>
        </w:rPr>
        <w:t>Externe Risiken</w:t>
      </w:r>
    </w:p>
    <w:p w:rsidR="008F065D" w:rsidRPr="00B2347C" w:rsidRDefault="008F065D" w:rsidP="00B2347C">
      <w:pPr>
        <w:spacing w:line="280" w:lineRule="exact"/>
        <w:ind w:left="567"/>
        <w:jc w:val="both"/>
        <w:rPr>
          <w:rFonts w:ascii="Arial" w:hAnsi="Arial" w:cs="Arial"/>
          <w:color w:val="000000" w:themeColor="text1"/>
          <w:u w:val="single"/>
        </w:rPr>
      </w:pPr>
      <w:r w:rsidRPr="00B2347C">
        <w:rPr>
          <w:rFonts w:ascii="Arial" w:hAnsi="Arial" w:cs="Arial"/>
          <w:color w:val="000000" w:themeColor="text1"/>
          <w:u w:val="single"/>
        </w:rPr>
        <w:t>Hackangriff</w:t>
      </w:r>
    </w:p>
    <w:p w:rsidR="001D150E" w:rsidRPr="00B2347C" w:rsidRDefault="001D150E" w:rsidP="00B2347C">
      <w:pPr>
        <w:spacing w:line="280" w:lineRule="exact"/>
        <w:ind w:left="567"/>
        <w:jc w:val="both"/>
        <w:rPr>
          <w:rFonts w:ascii="Arial" w:hAnsi="Arial" w:cs="Arial"/>
          <w:color w:val="000000" w:themeColor="text1"/>
          <w:u w:val="single"/>
        </w:rPr>
      </w:pPr>
    </w:p>
    <w:tbl>
      <w:tblPr>
        <w:tblStyle w:val="Tabellenraster"/>
        <w:tblW w:w="8841" w:type="dxa"/>
        <w:tblInd w:w="764" w:type="dxa"/>
        <w:tblLook w:val="04A0" w:firstRow="1" w:lastRow="0" w:firstColumn="1" w:lastColumn="0" w:noHBand="0" w:noVBand="1"/>
      </w:tblPr>
      <w:tblGrid>
        <w:gridCol w:w="2727"/>
        <w:gridCol w:w="5151"/>
        <w:gridCol w:w="963"/>
      </w:tblGrid>
      <w:tr w:rsidR="00E73B3D" w:rsidRPr="00B2347C" w:rsidTr="00341AB0">
        <w:trPr>
          <w:trHeight w:val="657"/>
        </w:trPr>
        <w:tc>
          <w:tcPr>
            <w:tcW w:w="2727" w:type="dxa"/>
            <w:vAlign w:val="center"/>
          </w:tcPr>
          <w:p w:rsidR="00E73B3D" w:rsidRPr="00B2347C" w:rsidRDefault="00E73B3D" w:rsidP="00341AB0">
            <w:pPr>
              <w:spacing w:line="280" w:lineRule="exact"/>
              <w:ind w:left="318" w:hanging="318"/>
              <w:jc w:val="center"/>
              <w:rPr>
                <w:rFonts w:ascii="Arial" w:hAnsi="Arial" w:cs="Arial"/>
                <w:color w:val="000000" w:themeColor="text1"/>
              </w:rPr>
            </w:pPr>
            <w:r w:rsidRPr="00B2347C">
              <w:rPr>
                <w:rFonts w:ascii="Arial" w:hAnsi="Arial" w:cs="Arial"/>
                <w:color w:val="000000" w:themeColor="text1"/>
              </w:rPr>
              <w:t>Bewertung des Risikos:</w:t>
            </w:r>
          </w:p>
        </w:tc>
        <w:tc>
          <w:tcPr>
            <w:tcW w:w="5151" w:type="dxa"/>
          </w:tcPr>
          <w:p w:rsidR="00E73B3D" w:rsidRPr="00B2347C" w:rsidRDefault="00E73B3D" w:rsidP="00341AB0">
            <w:pPr>
              <w:spacing w:line="280" w:lineRule="exact"/>
              <w:ind w:left="177"/>
              <w:rPr>
                <w:rFonts w:ascii="Arial" w:hAnsi="Arial" w:cs="Arial"/>
                <w:color w:val="000000" w:themeColor="text1"/>
              </w:rPr>
            </w:pPr>
            <w:r w:rsidRPr="006D135B">
              <w:rPr>
                <w:rFonts w:ascii="Arial" w:hAnsi="Arial" w:cs="Arial"/>
                <w:b/>
                <w:i/>
                <w:iCs/>
                <w:color w:val="000000" w:themeColor="text1"/>
              </w:rPr>
              <w:t>[</w:t>
            </w:r>
            <w:r w:rsidRPr="00495C0C">
              <w:rPr>
                <w:rFonts w:ascii="Arial" w:hAnsi="Arial" w:cs="Arial"/>
                <w:b/>
                <w:i/>
                <w:iCs/>
                <w:color w:val="000000" w:themeColor="text1"/>
                <w:highlight w:val="yellow"/>
              </w:rPr>
              <w:t>ANMERKUNG</w:t>
            </w:r>
            <w:r w:rsidRPr="006D135B">
              <w:rPr>
                <w:rFonts w:ascii="Arial" w:hAnsi="Arial" w:cs="Arial"/>
                <w:b/>
                <w:i/>
                <w:iCs/>
                <w:color w:val="000000" w:themeColor="text1"/>
              </w:rPr>
              <w:t>: Qualifikation des Risikos ergänzen]</w:t>
            </w:r>
            <w:r w:rsidRPr="00B2347C">
              <w:rPr>
                <w:rFonts w:ascii="Arial" w:hAnsi="Arial" w:cs="Arial"/>
                <w:b/>
                <w:color w:val="000000" w:themeColor="text1"/>
              </w:rPr>
              <w:t xml:space="preserve"> </w:t>
            </w:r>
          </w:p>
        </w:tc>
        <w:tc>
          <w:tcPr>
            <w:tcW w:w="963" w:type="dxa"/>
            <w:shd w:val="clear" w:color="auto" w:fill="auto"/>
          </w:tcPr>
          <w:p w:rsidR="00E73B3D" w:rsidRPr="00B2347C" w:rsidRDefault="00E73B3D" w:rsidP="00341AB0">
            <w:pPr>
              <w:spacing w:line="280" w:lineRule="exact"/>
              <w:ind w:left="567"/>
              <w:jc w:val="both"/>
              <w:rPr>
                <w:rFonts w:ascii="Arial" w:hAnsi="Arial" w:cs="Arial"/>
                <w:color w:val="000000" w:themeColor="text1"/>
              </w:rPr>
            </w:pPr>
          </w:p>
        </w:tc>
      </w:tr>
    </w:tbl>
    <w:p w:rsidR="00E73B3D" w:rsidRPr="00B2347C" w:rsidRDefault="00E73B3D" w:rsidP="00B2347C">
      <w:pPr>
        <w:spacing w:line="280" w:lineRule="exact"/>
        <w:ind w:left="567"/>
        <w:jc w:val="both"/>
        <w:rPr>
          <w:rFonts w:ascii="Arial" w:hAnsi="Arial" w:cs="Arial"/>
          <w:color w:val="000000" w:themeColor="text1"/>
        </w:rPr>
      </w:pPr>
    </w:p>
    <w:p w:rsidR="00207123" w:rsidRPr="00B2347C" w:rsidRDefault="00207123" w:rsidP="00B2347C">
      <w:pPr>
        <w:spacing w:line="280" w:lineRule="exact"/>
        <w:ind w:left="567"/>
        <w:jc w:val="both"/>
        <w:rPr>
          <w:rFonts w:ascii="Arial" w:hAnsi="Arial" w:cs="Arial"/>
          <w:color w:val="000000" w:themeColor="text1"/>
        </w:rPr>
      </w:pPr>
      <w:r w:rsidRPr="00B2347C">
        <w:rPr>
          <w:rFonts w:ascii="Arial" w:hAnsi="Arial" w:cs="Arial"/>
          <w:color w:val="000000" w:themeColor="text1"/>
        </w:rPr>
        <w:t>Der Verantwortliche hat folgende</w:t>
      </w:r>
      <w:r w:rsidRPr="00B2347C">
        <w:rPr>
          <w:rFonts w:ascii="Arial" w:hAnsi="Arial" w:cs="Arial"/>
        </w:rPr>
        <w:t xml:space="preserve"> </w:t>
      </w:r>
      <w:r w:rsidRPr="00B2347C">
        <w:rPr>
          <w:rFonts w:ascii="Arial" w:hAnsi="Arial" w:cs="Arial"/>
          <w:color w:val="000000" w:themeColor="text1"/>
        </w:rPr>
        <w:t xml:space="preserve">Sicherheitsvorkehrungen </w:t>
      </w:r>
      <w:r w:rsidRPr="00B2347C">
        <w:rPr>
          <w:rFonts w:ascii="Arial" w:hAnsi="Arial" w:cs="Arial"/>
        </w:rPr>
        <w:t>zur Risikoreduktion</w:t>
      </w:r>
      <w:r w:rsidRPr="00B2347C">
        <w:rPr>
          <w:rFonts w:ascii="Arial" w:hAnsi="Arial" w:cs="Arial"/>
          <w:color w:val="000000" w:themeColor="text1"/>
        </w:rPr>
        <w:t xml:space="preserve"> getroffen:</w:t>
      </w:r>
    </w:p>
    <w:p w:rsidR="00207123" w:rsidRPr="00B2347C" w:rsidRDefault="00207123" w:rsidP="00B2347C">
      <w:pPr>
        <w:spacing w:line="280" w:lineRule="exact"/>
        <w:ind w:left="567"/>
        <w:jc w:val="both"/>
        <w:rPr>
          <w:rFonts w:ascii="Arial" w:hAnsi="Arial" w:cs="Arial"/>
          <w:color w:val="000000" w:themeColor="text1"/>
        </w:rPr>
      </w:pPr>
    </w:p>
    <w:p w:rsidR="00512E44" w:rsidRPr="00B2347C" w:rsidRDefault="00512E44" w:rsidP="00B2347C">
      <w:pPr>
        <w:spacing w:line="280" w:lineRule="exact"/>
        <w:ind w:left="567"/>
        <w:jc w:val="both"/>
        <w:rPr>
          <w:rFonts w:ascii="Arial" w:hAnsi="Arial" w:cs="Arial"/>
          <w:b/>
          <w:i/>
        </w:rPr>
      </w:pPr>
      <w:r w:rsidRPr="00B2347C">
        <w:rPr>
          <w:rFonts w:ascii="Arial" w:hAnsi="Arial" w:cs="Arial"/>
          <w:b/>
          <w:i/>
          <w:color w:val="000000" w:themeColor="text1"/>
          <w:lang w:val="de-AT"/>
        </w:rPr>
        <w:t>[</w:t>
      </w:r>
      <w:r w:rsidRPr="00495C0C">
        <w:rPr>
          <w:rFonts w:ascii="Arial" w:hAnsi="Arial" w:cs="Arial"/>
          <w:b/>
          <w:i/>
          <w:color w:val="000000" w:themeColor="text1"/>
          <w:highlight w:val="yellow"/>
          <w:lang w:val="de-AT"/>
        </w:rPr>
        <w:t>ANMERKUNG</w:t>
      </w:r>
      <w:r w:rsidRPr="00B2347C">
        <w:rPr>
          <w:rFonts w:ascii="Arial" w:hAnsi="Arial" w:cs="Arial"/>
          <w:b/>
          <w:i/>
          <w:color w:val="000000" w:themeColor="text1"/>
          <w:lang w:val="de-AT"/>
        </w:rPr>
        <w:t xml:space="preserve">: Im Folgenden müssen Sie die von Ihnen getroffenen </w:t>
      </w:r>
      <w:r w:rsidRPr="00B2347C">
        <w:rPr>
          <w:rFonts w:ascii="Arial" w:hAnsi="Arial" w:cs="Arial"/>
          <w:b/>
          <w:i/>
          <w:color w:val="000000" w:themeColor="text1"/>
        </w:rPr>
        <w:t xml:space="preserve">Maßnahmen </w:t>
      </w:r>
      <w:r w:rsidRPr="00B2347C">
        <w:rPr>
          <w:rFonts w:ascii="Arial" w:hAnsi="Arial" w:cs="Arial"/>
          <w:b/>
          <w:i/>
        </w:rPr>
        <w:t>zur Risikoreduktion beschreiben. Wir empfehlen Ihnen die technischen Risiken mit Ihrem IT-Dienstleister abzuklären</w:t>
      </w:r>
      <w:r w:rsidR="00544233" w:rsidRPr="00B2347C">
        <w:rPr>
          <w:rFonts w:ascii="Arial" w:hAnsi="Arial" w:cs="Arial"/>
          <w:b/>
          <w:i/>
        </w:rPr>
        <w:t>.</w:t>
      </w:r>
      <w:r w:rsidRPr="00B2347C">
        <w:rPr>
          <w:rFonts w:ascii="Arial" w:hAnsi="Arial" w:cs="Arial"/>
          <w:b/>
          <w:i/>
        </w:rPr>
        <w:t xml:space="preserve">] </w:t>
      </w:r>
    </w:p>
    <w:p w:rsidR="00544233" w:rsidRPr="00B2347C" w:rsidRDefault="00544233" w:rsidP="00B2347C">
      <w:pPr>
        <w:spacing w:line="280" w:lineRule="exact"/>
        <w:ind w:left="567"/>
        <w:jc w:val="both"/>
        <w:rPr>
          <w:rFonts w:ascii="Arial" w:hAnsi="Arial" w:cs="Arial"/>
          <w:color w:val="000000" w:themeColor="text1"/>
        </w:rPr>
      </w:pPr>
    </w:p>
    <w:p w:rsidR="00221F73" w:rsidRPr="00B2347C" w:rsidRDefault="00221F73" w:rsidP="00346AC0">
      <w:pPr>
        <w:spacing w:line="280" w:lineRule="exact"/>
        <w:ind w:left="567" w:right="-284"/>
        <w:jc w:val="both"/>
        <w:rPr>
          <w:rFonts w:ascii="Arial" w:hAnsi="Arial" w:cs="Arial"/>
          <w:color w:val="000000" w:themeColor="text1"/>
        </w:rPr>
      </w:pPr>
    </w:p>
    <w:p w:rsidR="008F065D" w:rsidRPr="00B2347C" w:rsidRDefault="008F065D" w:rsidP="00B2347C">
      <w:pPr>
        <w:spacing w:line="280" w:lineRule="exact"/>
        <w:ind w:left="567"/>
        <w:jc w:val="both"/>
        <w:rPr>
          <w:rFonts w:ascii="Arial" w:hAnsi="Arial" w:cs="Arial"/>
          <w:color w:val="000000" w:themeColor="text1"/>
          <w:u w:val="single"/>
        </w:rPr>
      </w:pPr>
      <w:r w:rsidRPr="00B2347C">
        <w:rPr>
          <w:rFonts w:ascii="Arial" w:hAnsi="Arial" w:cs="Arial"/>
          <w:color w:val="000000" w:themeColor="text1"/>
          <w:u w:val="single"/>
        </w:rPr>
        <w:t>Datenschutzverletzung durch Dritte</w:t>
      </w:r>
    </w:p>
    <w:p w:rsidR="001D150E" w:rsidRPr="00B2347C" w:rsidRDefault="001D150E" w:rsidP="00B2347C">
      <w:pPr>
        <w:spacing w:line="280" w:lineRule="exact"/>
        <w:ind w:left="567"/>
        <w:jc w:val="both"/>
        <w:rPr>
          <w:rFonts w:ascii="Arial" w:hAnsi="Arial" w:cs="Arial"/>
          <w:color w:val="000000" w:themeColor="text1"/>
          <w:u w:val="single"/>
        </w:rPr>
      </w:pPr>
    </w:p>
    <w:tbl>
      <w:tblPr>
        <w:tblStyle w:val="Tabellenraster"/>
        <w:tblW w:w="8841" w:type="dxa"/>
        <w:tblInd w:w="764" w:type="dxa"/>
        <w:tblLook w:val="04A0" w:firstRow="1" w:lastRow="0" w:firstColumn="1" w:lastColumn="0" w:noHBand="0" w:noVBand="1"/>
      </w:tblPr>
      <w:tblGrid>
        <w:gridCol w:w="2727"/>
        <w:gridCol w:w="5151"/>
        <w:gridCol w:w="963"/>
      </w:tblGrid>
      <w:tr w:rsidR="00512E44" w:rsidRPr="00B2347C" w:rsidTr="00E73B3D">
        <w:trPr>
          <w:trHeight w:val="657"/>
        </w:trPr>
        <w:tc>
          <w:tcPr>
            <w:tcW w:w="2727" w:type="dxa"/>
            <w:vAlign w:val="center"/>
          </w:tcPr>
          <w:p w:rsidR="00512E44" w:rsidRPr="00B2347C" w:rsidRDefault="00512E44" w:rsidP="00E73B3D">
            <w:pPr>
              <w:spacing w:line="280" w:lineRule="exact"/>
              <w:ind w:left="318" w:hanging="318"/>
              <w:jc w:val="center"/>
              <w:rPr>
                <w:rFonts w:ascii="Arial" w:hAnsi="Arial" w:cs="Arial"/>
                <w:color w:val="000000" w:themeColor="text1"/>
              </w:rPr>
            </w:pPr>
            <w:r w:rsidRPr="00B2347C">
              <w:rPr>
                <w:rFonts w:ascii="Arial" w:hAnsi="Arial" w:cs="Arial"/>
                <w:color w:val="000000" w:themeColor="text1"/>
              </w:rPr>
              <w:t>Bewertung des Risikos:</w:t>
            </w:r>
          </w:p>
        </w:tc>
        <w:tc>
          <w:tcPr>
            <w:tcW w:w="5151" w:type="dxa"/>
          </w:tcPr>
          <w:p w:rsidR="00512E44" w:rsidRPr="00B2347C" w:rsidRDefault="009A040B" w:rsidP="00E73B3D">
            <w:pPr>
              <w:spacing w:line="280" w:lineRule="exact"/>
              <w:ind w:left="177"/>
              <w:rPr>
                <w:rFonts w:ascii="Arial" w:hAnsi="Arial" w:cs="Arial"/>
                <w:color w:val="000000" w:themeColor="text1"/>
              </w:rPr>
            </w:pPr>
            <w:r w:rsidRPr="006D135B">
              <w:rPr>
                <w:rFonts w:ascii="Arial" w:hAnsi="Arial" w:cs="Arial"/>
                <w:b/>
                <w:i/>
                <w:iCs/>
                <w:color w:val="000000" w:themeColor="text1"/>
              </w:rPr>
              <w:t>[</w:t>
            </w:r>
            <w:r w:rsidRPr="00495C0C">
              <w:rPr>
                <w:rFonts w:ascii="Arial" w:hAnsi="Arial" w:cs="Arial"/>
                <w:b/>
                <w:i/>
                <w:iCs/>
                <w:color w:val="000000" w:themeColor="text1"/>
                <w:highlight w:val="yellow"/>
              </w:rPr>
              <w:t>ANMERKUNG</w:t>
            </w:r>
            <w:r w:rsidRPr="006D135B">
              <w:rPr>
                <w:rFonts w:ascii="Arial" w:hAnsi="Arial" w:cs="Arial"/>
                <w:b/>
                <w:i/>
                <w:iCs/>
                <w:color w:val="000000" w:themeColor="text1"/>
              </w:rPr>
              <w:t>: Qualifikation des Risikos ergänzen]</w:t>
            </w:r>
            <w:r w:rsidRPr="00B2347C">
              <w:rPr>
                <w:rFonts w:ascii="Arial" w:hAnsi="Arial" w:cs="Arial"/>
                <w:b/>
                <w:color w:val="000000" w:themeColor="text1"/>
              </w:rPr>
              <w:t xml:space="preserve"> </w:t>
            </w:r>
          </w:p>
        </w:tc>
        <w:tc>
          <w:tcPr>
            <w:tcW w:w="963" w:type="dxa"/>
            <w:shd w:val="clear" w:color="auto" w:fill="auto"/>
          </w:tcPr>
          <w:p w:rsidR="00512E44" w:rsidRPr="00B2347C" w:rsidRDefault="00512E44" w:rsidP="00B2347C">
            <w:pPr>
              <w:spacing w:line="280" w:lineRule="exact"/>
              <w:ind w:left="567"/>
              <w:jc w:val="both"/>
              <w:rPr>
                <w:rFonts w:ascii="Arial" w:hAnsi="Arial" w:cs="Arial"/>
                <w:color w:val="000000" w:themeColor="text1"/>
              </w:rPr>
            </w:pPr>
          </w:p>
        </w:tc>
      </w:tr>
    </w:tbl>
    <w:p w:rsidR="00580778" w:rsidRPr="00B2347C" w:rsidRDefault="00580778" w:rsidP="00B2347C">
      <w:pPr>
        <w:spacing w:line="280" w:lineRule="exact"/>
        <w:ind w:left="567"/>
        <w:jc w:val="both"/>
        <w:rPr>
          <w:rFonts w:ascii="Arial" w:hAnsi="Arial" w:cs="Arial"/>
          <w:color w:val="000000" w:themeColor="text1"/>
        </w:rPr>
      </w:pPr>
    </w:p>
    <w:p w:rsidR="0067518D" w:rsidRPr="00B2347C" w:rsidRDefault="0067518D" w:rsidP="00B2347C">
      <w:pPr>
        <w:spacing w:line="280" w:lineRule="exact"/>
        <w:ind w:left="567"/>
        <w:jc w:val="both"/>
        <w:rPr>
          <w:rFonts w:ascii="Arial" w:hAnsi="Arial" w:cs="Arial"/>
          <w:color w:val="000000" w:themeColor="text1"/>
        </w:rPr>
      </w:pPr>
      <w:r w:rsidRPr="00B2347C">
        <w:rPr>
          <w:rFonts w:ascii="Arial" w:hAnsi="Arial" w:cs="Arial"/>
          <w:color w:val="000000" w:themeColor="text1"/>
        </w:rPr>
        <w:t>Der Verantwortliche hat folgende</w:t>
      </w:r>
      <w:r w:rsidRPr="00B2347C">
        <w:rPr>
          <w:rFonts w:ascii="Arial" w:hAnsi="Arial" w:cs="Arial"/>
        </w:rPr>
        <w:t xml:space="preserve"> </w:t>
      </w:r>
      <w:r w:rsidRPr="00B2347C">
        <w:rPr>
          <w:rFonts w:ascii="Arial" w:hAnsi="Arial" w:cs="Arial"/>
          <w:color w:val="000000" w:themeColor="text1"/>
        </w:rPr>
        <w:t xml:space="preserve">Sicherheitsvorkehrungen </w:t>
      </w:r>
      <w:r w:rsidRPr="00B2347C">
        <w:rPr>
          <w:rFonts w:ascii="Arial" w:hAnsi="Arial" w:cs="Arial"/>
        </w:rPr>
        <w:t>zur Risikoreduktion</w:t>
      </w:r>
      <w:r w:rsidRPr="00B2347C">
        <w:rPr>
          <w:rFonts w:ascii="Arial" w:hAnsi="Arial" w:cs="Arial"/>
          <w:color w:val="000000" w:themeColor="text1"/>
        </w:rPr>
        <w:t xml:space="preserve"> getroffen:</w:t>
      </w:r>
    </w:p>
    <w:p w:rsidR="0067518D" w:rsidRPr="00B2347C" w:rsidRDefault="0067518D" w:rsidP="00B2347C">
      <w:pPr>
        <w:spacing w:line="280" w:lineRule="exact"/>
        <w:ind w:left="567"/>
        <w:jc w:val="both"/>
        <w:rPr>
          <w:rFonts w:ascii="Arial" w:hAnsi="Arial" w:cs="Arial"/>
          <w:color w:val="000000" w:themeColor="text1"/>
        </w:rPr>
      </w:pPr>
    </w:p>
    <w:p w:rsidR="00512E44" w:rsidRPr="00B2347C" w:rsidRDefault="00512E44" w:rsidP="00B2347C">
      <w:pPr>
        <w:spacing w:line="280" w:lineRule="exact"/>
        <w:ind w:left="567"/>
        <w:jc w:val="both"/>
        <w:rPr>
          <w:rFonts w:ascii="Arial" w:hAnsi="Arial" w:cs="Arial"/>
          <w:b/>
          <w:i/>
        </w:rPr>
      </w:pPr>
      <w:r w:rsidRPr="00B2347C">
        <w:rPr>
          <w:rFonts w:ascii="Arial" w:hAnsi="Arial" w:cs="Arial"/>
          <w:b/>
          <w:i/>
          <w:color w:val="000000" w:themeColor="text1"/>
          <w:lang w:val="de-AT"/>
        </w:rPr>
        <w:t>[</w:t>
      </w:r>
      <w:r w:rsidRPr="00495C0C">
        <w:rPr>
          <w:rFonts w:ascii="Arial" w:hAnsi="Arial" w:cs="Arial"/>
          <w:b/>
          <w:i/>
          <w:color w:val="000000" w:themeColor="text1"/>
          <w:highlight w:val="yellow"/>
          <w:lang w:val="de-AT"/>
        </w:rPr>
        <w:t>ANMERKUNG</w:t>
      </w:r>
      <w:r w:rsidRPr="00B2347C">
        <w:rPr>
          <w:rFonts w:ascii="Arial" w:hAnsi="Arial" w:cs="Arial"/>
          <w:b/>
          <w:i/>
          <w:color w:val="000000" w:themeColor="text1"/>
          <w:lang w:val="de-AT"/>
        </w:rPr>
        <w:t xml:space="preserve">: Im Folgenden müssen Sie die von Ihnen getroffenen </w:t>
      </w:r>
      <w:r w:rsidRPr="00B2347C">
        <w:rPr>
          <w:rFonts w:ascii="Arial" w:hAnsi="Arial" w:cs="Arial"/>
          <w:b/>
          <w:i/>
          <w:color w:val="000000" w:themeColor="text1"/>
        </w:rPr>
        <w:t xml:space="preserve">Maßnahmen </w:t>
      </w:r>
      <w:r w:rsidRPr="00B2347C">
        <w:rPr>
          <w:rFonts w:ascii="Arial" w:hAnsi="Arial" w:cs="Arial"/>
          <w:b/>
          <w:i/>
        </w:rPr>
        <w:t>zur Risikoreduktion beschreiben. Wir empfehlen Ihnen die technischen Risiken mit Ihrem IT-Dienstleister abzuklären</w:t>
      </w:r>
      <w:r w:rsidR="00C67DD8">
        <w:rPr>
          <w:rFonts w:ascii="Arial" w:hAnsi="Arial" w:cs="Arial"/>
          <w:b/>
          <w:i/>
        </w:rPr>
        <w:t>.</w:t>
      </w:r>
      <w:r w:rsidRPr="00B2347C">
        <w:rPr>
          <w:rFonts w:ascii="Arial" w:hAnsi="Arial" w:cs="Arial"/>
          <w:b/>
          <w:i/>
        </w:rPr>
        <w:t xml:space="preserve">] </w:t>
      </w:r>
    </w:p>
    <w:p w:rsidR="00544233" w:rsidRPr="00B2347C" w:rsidRDefault="00544233" w:rsidP="00B2347C">
      <w:pPr>
        <w:spacing w:line="280" w:lineRule="exact"/>
        <w:ind w:left="567"/>
        <w:jc w:val="both"/>
        <w:rPr>
          <w:rFonts w:ascii="Arial" w:hAnsi="Arial" w:cs="Arial"/>
          <w:color w:val="000000" w:themeColor="text1"/>
        </w:rPr>
      </w:pPr>
    </w:p>
    <w:p w:rsidR="008E4966" w:rsidRPr="00B2347C" w:rsidRDefault="008E4966" w:rsidP="00B2347C">
      <w:pPr>
        <w:spacing w:line="280" w:lineRule="exact"/>
        <w:ind w:left="567"/>
        <w:jc w:val="both"/>
        <w:rPr>
          <w:rFonts w:ascii="Arial" w:hAnsi="Arial" w:cs="Arial"/>
          <w:color w:val="000000" w:themeColor="text1"/>
        </w:rPr>
      </w:pPr>
    </w:p>
    <w:p w:rsidR="008E4966" w:rsidRPr="00B2347C" w:rsidRDefault="008E4966" w:rsidP="006D135B">
      <w:pPr>
        <w:pStyle w:val="Listenabsatz"/>
        <w:numPr>
          <w:ilvl w:val="1"/>
          <w:numId w:val="19"/>
        </w:numPr>
        <w:spacing w:after="120" w:line="280" w:lineRule="exact"/>
        <w:ind w:firstLine="0"/>
        <w:contextualSpacing w:val="0"/>
        <w:jc w:val="both"/>
        <w:rPr>
          <w:rFonts w:ascii="Arial" w:hAnsi="Arial" w:cs="Arial"/>
          <w:b/>
          <w:bCs/>
          <w:color w:val="000000" w:themeColor="text1"/>
        </w:rPr>
      </w:pPr>
      <w:bookmarkStart w:id="21" w:name="_Toc4071535"/>
      <w:r w:rsidRPr="00B2347C">
        <w:rPr>
          <w:rFonts w:ascii="Arial" w:hAnsi="Arial" w:cs="Arial"/>
          <w:b/>
          <w:bCs/>
          <w:color w:val="000000" w:themeColor="text1"/>
        </w:rPr>
        <w:t>Zur Risikovermeidung</w:t>
      </w:r>
      <w:bookmarkEnd w:id="21"/>
    </w:p>
    <w:p w:rsidR="008E4966" w:rsidRPr="00B2347C" w:rsidRDefault="008E4966" w:rsidP="00346AC0">
      <w:pPr>
        <w:spacing w:after="360" w:line="280" w:lineRule="exact"/>
        <w:ind w:left="567"/>
        <w:jc w:val="both"/>
        <w:rPr>
          <w:rFonts w:ascii="Arial" w:hAnsi="Arial" w:cs="Arial"/>
          <w:color w:val="000000" w:themeColor="text1"/>
        </w:rPr>
      </w:pPr>
      <w:r w:rsidRPr="00B2347C">
        <w:rPr>
          <w:rFonts w:ascii="Arial" w:hAnsi="Arial" w:cs="Arial"/>
          <w:color w:val="000000" w:themeColor="text1"/>
        </w:rPr>
        <w:t xml:space="preserve">Eine Risikovermeidung wird dadurch erreicht, dass lediglich jene Daten verarbeitet und übermittelt werden, die zur Erfüllung der gesetzlichen Verpflichtung </w:t>
      </w:r>
      <w:r w:rsidR="00C540F9">
        <w:rPr>
          <w:rFonts w:ascii="Arial" w:hAnsi="Arial" w:cs="Arial"/>
          <w:color w:val="000000" w:themeColor="text1"/>
        </w:rPr>
        <w:t>des</w:t>
      </w:r>
      <w:r w:rsidR="00C540F9" w:rsidRPr="00B2347C">
        <w:rPr>
          <w:rFonts w:ascii="Arial" w:hAnsi="Arial" w:cs="Arial"/>
          <w:color w:val="000000" w:themeColor="text1"/>
        </w:rPr>
        <w:t xml:space="preserve"> </w:t>
      </w:r>
      <w:r w:rsidRPr="00B2347C">
        <w:rPr>
          <w:rFonts w:ascii="Arial" w:hAnsi="Arial" w:cs="Arial"/>
          <w:color w:val="000000" w:themeColor="text1"/>
        </w:rPr>
        <w:t xml:space="preserve">Verantwortlichen unmittelbar erforderlich sind und hinsichtlich derer die Verhältnismäßigkeit gewahrt ist. </w:t>
      </w:r>
    </w:p>
    <w:p w:rsidR="008E4966" w:rsidRPr="00B2347C" w:rsidRDefault="008E4966" w:rsidP="0028667A">
      <w:pPr>
        <w:pStyle w:val="berschrift1"/>
        <w:numPr>
          <w:ilvl w:val="0"/>
          <w:numId w:val="19"/>
        </w:numPr>
        <w:spacing w:after="200"/>
        <w:ind w:firstLine="0"/>
        <w:jc w:val="both"/>
        <w:rPr>
          <w:rFonts w:ascii="Arial" w:hAnsi="Arial" w:cs="Arial"/>
          <w:color w:val="000000" w:themeColor="text1"/>
          <w:spacing w:val="0"/>
          <w:sz w:val="24"/>
          <w:szCs w:val="24"/>
        </w:rPr>
      </w:pPr>
      <w:bookmarkStart w:id="22" w:name="_Toc4071536"/>
      <w:r w:rsidRPr="00B2347C">
        <w:rPr>
          <w:rFonts w:ascii="Arial" w:hAnsi="Arial" w:cs="Arial"/>
          <w:color w:val="000000" w:themeColor="text1"/>
          <w:spacing w:val="0"/>
          <w:sz w:val="24"/>
          <w:szCs w:val="24"/>
        </w:rPr>
        <w:t>Abschließende Beurteilung</w:t>
      </w:r>
      <w:bookmarkEnd w:id="22"/>
    </w:p>
    <w:p w:rsidR="008E4966" w:rsidRPr="006D135B" w:rsidRDefault="00D31CFC" w:rsidP="00B2347C">
      <w:pPr>
        <w:spacing w:line="280" w:lineRule="exact"/>
        <w:ind w:left="567"/>
        <w:jc w:val="both"/>
        <w:rPr>
          <w:rFonts w:ascii="Arial" w:hAnsi="Arial" w:cs="Arial"/>
          <w:b/>
          <w:color w:val="000000" w:themeColor="text1"/>
        </w:rPr>
      </w:pPr>
      <w:r w:rsidRPr="00B2347C">
        <w:rPr>
          <w:rFonts w:ascii="Arial" w:hAnsi="Arial" w:cs="Arial"/>
          <w:b/>
          <w:color w:val="000000" w:themeColor="text1"/>
        </w:rPr>
        <w:t>[</w:t>
      </w:r>
      <w:r w:rsidRPr="00495C0C">
        <w:rPr>
          <w:rFonts w:ascii="Arial" w:hAnsi="Arial" w:cs="Arial"/>
          <w:b/>
          <w:color w:val="000000" w:themeColor="text1"/>
          <w:highlight w:val="yellow"/>
        </w:rPr>
        <w:t>ANMERKUNG</w:t>
      </w:r>
      <w:r w:rsidRPr="00B2347C">
        <w:rPr>
          <w:rFonts w:ascii="Arial" w:hAnsi="Arial" w:cs="Arial"/>
          <w:b/>
          <w:color w:val="000000" w:themeColor="text1"/>
        </w:rPr>
        <w:t xml:space="preserve">: </w:t>
      </w:r>
      <w:r w:rsidR="009A040B" w:rsidRPr="00B2347C">
        <w:rPr>
          <w:rFonts w:ascii="Arial" w:hAnsi="Arial" w:cs="Arial"/>
          <w:b/>
          <w:color w:val="000000" w:themeColor="text1"/>
        </w:rPr>
        <w:t>W</w:t>
      </w:r>
      <w:r w:rsidRPr="00B2347C">
        <w:rPr>
          <w:rFonts w:ascii="Arial" w:hAnsi="Arial" w:cs="Arial"/>
          <w:b/>
          <w:color w:val="000000" w:themeColor="text1"/>
        </w:rPr>
        <w:t xml:space="preserve">enn Sie auf Basis </w:t>
      </w:r>
      <w:r w:rsidR="006D135B">
        <w:rPr>
          <w:rFonts w:ascii="Arial" w:hAnsi="Arial" w:cs="Arial"/>
          <w:b/>
          <w:color w:val="000000" w:themeColor="text1"/>
        </w:rPr>
        <w:t>I</w:t>
      </w:r>
      <w:r w:rsidRPr="00B2347C">
        <w:rPr>
          <w:rFonts w:ascii="Arial" w:hAnsi="Arial" w:cs="Arial"/>
          <w:b/>
          <w:color w:val="000000" w:themeColor="text1"/>
        </w:rPr>
        <w:t xml:space="preserve">hrer Überlegung zum Schluss kommen, dass im Rahmen Ihrer </w:t>
      </w:r>
      <w:r w:rsidR="006D6B52">
        <w:rPr>
          <w:rFonts w:ascii="Arial" w:hAnsi="Arial" w:cs="Arial"/>
          <w:b/>
          <w:color w:val="000000" w:themeColor="text1"/>
        </w:rPr>
        <w:t>Ordination</w:t>
      </w:r>
      <w:r w:rsidRPr="00B2347C">
        <w:rPr>
          <w:rFonts w:ascii="Arial" w:hAnsi="Arial" w:cs="Arial"/>
          <w:b/>
          <w:color w:val="000000" w:themeColor="text1"/>
        </w:rPr>
        <w:t xml:space="preserve"> kein hohes Risiko für die Rechte und Freiheiten der Betroffenen im Rahmen der Patientenverwaltung und Honorarabrechnung besteht, beschreiben Sie in einem kurzen Statement, wie Sie zu dieser Einschätzung gekommen sind.]</w:t>
      </w:r>
    </w:p>
    <w:sectPr w:rsidR="008E4966" w:rsidRPr="006D135B" w:rsidSect="00B2347C">
      <w:footerReference w:type="default" r:id="rId9"/>
      <w:pgSz w:w="11907" w:h="16840" w:code="9"/>
      <w:pgMar w:top="1843" w:right="1417" w:bottom="1985" w:left="851" w:header="0" w:footer="794" w:gutter="0"/>
      <w:cols w:space="709"/>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F19" w:rsidRDefault="00033F19">
      <w:r>
        <w:separator/>
      </w:r>
    </w:p>
  </w:endnote>
  <w:endnote w:type="continuationSeparator" w:id="0">
    <w:p w:rsidR="00033F19" w:rsidRDefault="00033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rPr>
      <w:id w:val="2037765507"/>
      <w:docPartObj>
        <w:docPartGallery w:val="Page Numbers (Bottom of Page)"/>
        <w:docPartUnique/>
      </w:docPartObj>
    </w:sdtPr>
    <w:sdtEndPr/>
    <w:sdtContent>
      <w:sdt>
        <w:sdtPr>
          <w:rPr>
            <w:rFonts w:asciiTheme="minorHAnsi" w:hAnsiTheme="minorHAnsi" w:cstheme="minorHAnsi"/>
          </w:rPr>
          <w:id w:val="-1769616900"/>
          <w:docPartObj>
            <w:docPartGallery w:val="Page Numbers (Top of Page)"/>
            <w:docPartUnique/>
          </w:docPartObj>
        </w:sdtPr>
        <w:sdtEndPr/>
        <w:sdtContent>
          <w:p w:rsidR="00D31CFC" w:rsidRPr="00B2347C" w:rsidRDefault="00B2347C" w:rsidP="00B2347C">
            <w:pPr>
              <w:pStyle w:val="Fuzeile"/>
              <w:jc w:val="right"/>
              <w:rPr>
                <w:rFonts w:asciiTheme="minorHAnsi" w:hAnsiTheme="minorHAnsi" w:cstheme="minorHAnsi"/>
              </w:rPr>
            </w:pPr>
            <w:r w:rsidRPr="00B2347C">
              <w:rPr>
                <w:rFonts w:asciiTheme="minorHAnsi" w:hAnsiTheme="minorHAnsi" w:cstheme="minorHAnsi"/>
                <w:lang w:val="de-DE"/>
              </w:rPr>
              <w:t xml:space="preserve">Seite </w:t>
            </w:r>
            <w:r w:rsidRPr="00B2347C">
              <w:rPr>
                <w:rFonts w:asciiTheme="minorHAnsi" w:hAnsiTheme="minorHAnsi" w:cstheme="minorHAnsi"/>
                <w:b/>
                <w:bCs/>
                <w:sz w:val="24"/>
                <w:szCs w:val="24"/>
              </w:rPr>
              <w:fldChar w:fldCharType="begin"/>
            </w:r>
            <w:r w:rsidRPr="00B2347C">
              <w:rPr>
                <w:rFonts w:asciiTheme="minorHAnsi" w:hAnsiTheme="minorHAnsi" w:cstheme="minorHAnsi"/>
                <w:b/>
                <w:bCs/>
              </w:rPr>
              <w:instrText>PAGE</w:instrText>
            </w:r>
            <w:r w:rsidRPr="00B2347C">
              <w:rPr>
                <w:rFonts w:asciiTheme="minorHAnsi" w:hAnsiTheme="minorHAnsi" w:cstheme="minorHAnsi"/>
                <w:b/>
                <w:bCs/>
                <w:sz w:val="24"/>
                <w:szCs w:val="24"/>
              </w:rPr>
              <w:fldChar w:fldCharType="separate"/>
            </w:r>
            <w:r w:rsidR="00B6050D">
              <w:rPr>
                <w:rFonts w:asciiTheme="minorHAnsi" w:hAnsiTheme="minorHAnsi" w:cstheme="minorHAnsi"/>
                <w:b/>
                <w:bCs/>
                <w:noProof/>
              </w:rPr>
              <w:t>2</w:t>
            </w:r>
            <w:r w:rsidRPr="00B2347C">
              <w:rPr>
                <w:rFonts w:asciiTheme="minorHAnsi" w:hAnsiTheme="minorHAnsi" w:cstheme="minorHAnsi"/>
                <w:b/>
                <w:bCs/>
                <w:sz w:val="24"/>
                <w:szCs w:val="24"/>
              </w:rPr>
              <w:fldChar w:fldCharType="end"/>
            </w:r>
            <w:r w:rsidRPr="00B2347C">
              <w:rPr>
                <w:rFonts w:asciiTheme="minorHAnsi" w:hAnsiTheme="minorHAnsi" w:cstheme="minorHAnsi"/>
                <w:lang w:val="de-DE"/>
              </w:rPr>
              <w:t xml:space="preserve"> von </w:t>
            </w:r>
            <w:r w:rsidRPr="00B2347C">
              <w:rPr>
                <w:rFonts w:asciiTheme="minorHAnsi" w:hAnsiTheme="minorHAnsi" w:cstheme="minorHAnsi"/>
                <w:b/>
                <w:bCs/>
                <w:sz w:val="24"/>
                <w:szCs w:val="24"/>
              </w:rPr>
              <w:fldChar w:fldCharType="begin"/>
            </w:r>
            <w:r w:rsidRPr="00B2347C">
              <w:rPr>
                <w:rFonts w:asciiTheme="minorHAnsi" w:hAnsiTheme="minorHAnsi" w:cstheme="minorHAnsi"/>
                <w:b/>
                <w:bCs/>
              </w:rPr>
              <w:instrText>NUMPAGES</w:instrText>
            </w:r>
            <w:r w:rsidRPr="00B2347C">
              <w:rPr>
                <w:rFonts w:asciiTheme="minorHAnsi" w:hAnsiTheme="minorHAnsi" w:cstheme="minorHAnsi"/>
                <w:b/>
                <w:bCs/>
                <w:sz w:val="24"/>
                <w:szCs w:val="24"/>
              </w:rPr>
              <w:fldChar w:fldCharType="separate"/>
            </w:r>
            <w:r w:rsidR="00B6050D">
              <w:rPr>
                <w:rFonts w:asciiTheme="minorHAnsi" w:hAnsiTheme="minorHAnsi" w:cstheme="minorHAnsi"/>
                <w:b/>
                <w:bCs/>
                <w:noProof/>
              </w:rPr>
              <w:t>4</w:t>
            </w:r>
            <w:r w:rsidRPr="00B2347C">
              <w:rPr>
                <w:rFonts w:asciiTheme="minorHAnsi" w:hAnsiTheme="minorHAnsi" w:cstheme="minorHAnsi"/>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F19" w:rsidRDefault="00033F19">
      <w:r>
        <w:separator/>
      </w:r>
    </w:p>
  </w:footnote>
  <w:footnote w:type="continuationSeparator" w:id="0">
    <w:p w:rsidR="00033F19" w:rsidRDefault="00033F19">
      <w:r>
        <w:continuationSeparator/>
      </w:r>
    </w:p>
  </w:footnote>
  <w:footnote w:id="1">
    <w:p w:rsidR="005F130E" w:rsidRPr="005F130E" w:rsidRDefault="005F130E">
      <w:pPr>
        <w:pStyle w:val="Funotentext"/>
        <w:rPr>
          <w:rFonts w:ascii="Arial" w:hAnsi="Arial" w:cs="Arial"/>
          <w:lang w:val="de-AT"/>
        </w:rPr>
      </w:pPr>
      <w:r w:rsidRPr="005F130E">
        <w:rPr>
          <w:rStyle w:val="Funotenzeichen"/>
          <w:rFonts w:ascii="Arial" w:hAnsi="Arial" w:cs="Arial"/>
        </w:rPr>
        <w:footnoteRef/>
      </w:r>
      <w:r w:rsidRPr="005F130E">
        <w:rPr>
          <w:rFonts w:ascii="Arial" w:hAnsi="Arial" w:cs="Arial"/>
        </w:rPr>
        <w:t xml:space="preserve"> </w:t>
      </w:r>
      <w:r w:rsidRPr="005F130E">
        <w:rPr>
          <w:rFonts w:ascii="Arial" w:hAnsi="Arial" w:cs="Arial"/>
          <w:lang w:val="de-AT"/>
        </w:rPr>
        <w:t xml:space="preserve">Sollten Sie weitere Datenanwendungen betreiben, die eine Datenschutz-Folgeabschätzung benötigen, müssen </w:t>
      </w:r>
      <w:r w:rsidR="00524B86">
        <w:rPr>
          <w:rFonts w:ascii="Arial" w:hAnsi="Arial" w:cs="Arial"/>
          <w:lang w:val="de-AT"/>
        </w:rPr>
        <w:t>S</w:t>
      </w:r>
      <w:r w:rsidRPr="005F130E">
        <w:rPr>
          <w:rFonts w:ascii="Arial" w:hAnsi="Arial" w:cs="Arial"/>
          <w:lang w:val="de-AT"/>
        </w:rPr>
        <w:t>ie diese gesondert durchführen.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6CBB"/>
    <w:multiLevelType w:val="multilevel"/>
    <w:tmpl w:val="414210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582968"/>
    <w:multiLevelType w:val="multilevel"/>
    <w:tmpl w:val="6BFAF00A"/>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8F013D9"/>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0942DE"/>
    <w:multiLevelType w:val="hybridMultilevel"/>
    <w:tmpl w:val="6A86FE30"/>
    <w:lvl w:ilvl="0" w:tplc="13CCD010">
      <w:start w:val="30"/>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095129FB"/>
    <w:multiLevelType w:val="hybridMultilevel"/>
    <w:tmpl w:val="43DA58B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nsid w:val="0C6C3449"/>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FEF6D8B"/>
    <w:multiLevelType w:val="hybridMultilevel"/>
    <w:tmpl w:val="53E27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10C347A1"/>
    <w:multiLevelType w:val="hybridMultilevel"/>
    <w:tmpl w:val="7312F8CE"/>
    <w:lvl w:ilvl="0" w:tplc="43F8DF76">
      <w:start w:val="2"/>
      <w:numFmt w:val="bullet"/>
      <w:lvlText w:val="-"/>
      <w:lvlJc w:val="left"/>
      <w:pPr>
        <w:ind w:left="927" w:hanging="360"/>
      </w:pPr>
      <w:rPr>
        <w:rFonts w:ascii="Palatino Linotype" w:eastAsia="Times New Roman" w:hAnsi="Palatino Linotype" w:cs="Times New Roman" w:hint="default"/>
      </w:rPr>
    </w:lvl>
    <w:lvl w:ilvl="1" w:tplc="0C070003" w:tentative="1">
      <w:start w:val="1"/>
      <w:numFmt w:val="bullet"/>
      <w:lvlText w:val="o"/>
      <w:lvlJc w:val="left"/>
      <w:pPr>
        <w:ind w:left="1647" w:hanging="360"/>
      </w:pPr>
      <w:rPr>
        <w:rFonts w:ascii="Courier New" w:hAnsi="Courier New" w:cs="Courier New" w:hint="default"/>
      </w:rPr>
    </w:lvl>
    <w:lvl w:ilvl="2" w:tplc="0C070005" w:tentative="1">
      <w:start w:val="1"/>
      <w:numFmt w:val="bullet"/>
      <w:lvlText w:val=""/>
      <w:lvlJc w:val="left"/>
      <w:pPr>
        <w:ind w:left="2367" w:hanging="360"/>
      </w:pPr>
      <w:rPr>
        <w:rFonts w:ascii="Wingdings" w:hAnsi="Wingdings" w:hint="default"/>
      </w:rPr>
    </w:lvl>
    <w:lvl w:ilvl="3" w:tplc="0C070001" w:tentative="1">
      <w:start w:val="1"/>
      <w:numFmt w:val="bullet"/>
      <w:lvlText w:val=""/>
      <w:lvlJc w:val="left"/>
      <w:pPr>
        <w:ind w:left="3087" w:hanging="360"/>
      </w:pPr>
      <w:rPr>
        <w:rFonts w:ascii="Symbol" w:hAnsi="Symbol" w:hint="default"/>
      </w:rPr>
    </w:lvl>
    <w:lvl w:ilvl="4" w:tplc="0C070003" w:tentative="1">
      <w:start w:val="1"/>
      <w:numFmt w:val="bullet"/>
      <w:lvlText w:val="o"/>
      <w:lvlJc w:val="left"/>
      <w:pPr>
        <w:ind w:left="3807" w:hanging="360"/>
      </w:pPr>
      <w:rPr>
        <w:rFonts w:ascii="Courier New" w:hAnsi="Courier New" w:cs="Courier New" w:hint="default"/>
      </w:rPr>
    </w:lvl>
    <w:lvl w:ilvl="5" w:tplc="0C070005" w:tentative="1">
      <w:start w:val="1"/>
      <w:numFmt w:val="bullet"/>
      <w:lvlText w:val=""/>
      <w:lvlJc w:val="left"/>
      <w:pPr>
        <w:ind w:left="4527" w:hanging="360"/>
      </w:pPr>
      <w:rPr>
        <w:rFonts w:ascii="Wingdings" w:hAnsi="Wingdings" w:hint="default"/>
      </w:rPr>
    </w:lvl>
    <w:lvl w:ilvl="6" w:tplc="0C070001" w:tentative="1">
      <w:start w:val="1"/>
      <w:numFmt w:val="bullet"/>
      <w:lvlText w:val=""/>
      <w:lvlJc w:val="left"/>
      <w:pPr>
        <w:ind w:left="5247" w:hanging="360"/>
      </w:pPr>
      <w:rPr>
        <w:rFonts w:ascii="Symbol" w:hAnsi="Symbol" w:hint="default"/>
      </w:rPr>
    </w:lvl>
    <w:lvl w:ilvl="7" w:tplc="0C070003" w:tentative="1">
      <w:start w:val="1"/>
      <w:numFmt w:val="bullet"/>
      <w:lvlText w:val="o"/>
      <w:lvlJc w:val="left"/>
      <w:pPr>
        <w:ind w:left="5967" w:hanging="360"/>
      </w:pPr>
      <w:rPr>
        <w:rFonts w:ascii="Courier New" w:hAnsi="Courier New" w:cs="Courier New" w:hint="default"/>
      </w:rPr>
    </w:lvl>
    <w:lvl w:ilvl="8" w:tplc="0C070005" w:tentative="1">
      <w:start w:val="1"/>
      <w:numFmt w:val="bullet"/>
      <w:lvlText w:val=""/>
      <w:lvlJc w:val="left"/>
      <w:pPr>
        <w:ind w:left="6687" w:hanging="360"/>
      </w:pPr>
      <w:rPr>
        <w:rFonts w:ascii="Wingdings" w:hAnsi="Wingdings" w:hint="default"/>
      </w:rPr>
    </w:lvl>
  </w:abstractNum>
  <w:abstractNum w:abstractNumId="8">
    <w:nsid w:val="1C0B18ED"/>
    <w:multiLevelType w:val="hybridMultilevel"/>
    <w:tmpl w:val="86DABF0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nsid w:val="1EAA1370"/>
    <w:multiLevelType w:val="hybridMultilevel"/>
    <w:tmpl w:val="ABBCCB2A"/>
    <w:lvl w:ilvl="0" w:tplc="E732EA0E">
      <w:start w:val="1"/>
      <w:numFmt w:val="bullet"/>
      <w:lvlText w:val=""/>
      <w:lvlJc w:val="left"/>
      <w:pPr>
        <w:ind w:left="1287" w:hanging="360"/>
      </w:pPr>
      <w:rPr>
        <w:rFonts w:ascii="Symbol" w:hAnsi="Symbol" w:hint="default"/>
      </w:rPr>
    </w:lvl>
    <w:lvl w:ilvl="1" w:tplc="0C070003">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10">
    <w:nsid w:val="1EE736DB"/>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0076EB7"/>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1D06463"/>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67922DF"/>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7052037"/>
    <w:multiLevelType w:val="multilevel"/>
    <w:tmpl w:val="0C07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5">
    <w:nsid w:val="2B161A49"/>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B3C5873"/>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C143494"/>
    <w:multiLevelType w:val="hybridMultilevel"/>
    <w:tmpl w:val="44864E6E"/>
    <w:lvl w:ilvl="0" w:tplc="0C07000F">
      <w:start w:val="2"/>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nsid w:val="2E400D2B"/>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0EC1AC1"/>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D9953AD"/>
    <w:multiLevelType w:val="hybridMultilevel"/>
    <w:tmpl w:val="1052693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nsid w:val="3E7D0FA8"/>
    <w:multiLevelType w:val="hybridMultilevel"/>
    <w:tmpl w:val="E556DA5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nsid w:val="413668AB"/>
    <w:multiLevelType w:val="hybridMultilevel"/>
    <w:tmpl w:val="5322DAF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nsid w:val="44680E0F"/>
    <w:multiLevelType w:val="hybridMultilevel"/>
    <w:tmpl w:val="1B4EFA38"/>
    <w:lvl w:ilvl="0" w:tplc="3F02B808">
      <w:start w:val="1"/>
      <w:numFmt w:val="bullet"/>
      <w:lvlText w:val=""/>
      <w:lvlJc w:val="left"/>
      <w:pPr>
        <w:tabs>
          <w:tab w:val="num" w:pos="851"/>
        </w:tabs>
        <w:ind w:left="851" w:hanging="284"/>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nsid w:val="452C692F"/>
    <w:multiLevelType w:val="hybridMultilevel"/>
    <w:tmpl w:val="03A092C4"/>
    <w:lvl w:ilvl="0" w:tplc="D1D20A64">
      <w:start w:val="2"/>
      <w:numFmt w:val="bullet"/>
      <w:lvlText w:val="-"/>
      <w:lvlJc w:val="left"/>
      <w:pPr>
        <w:ind w:left="927" w:hanging="360"/>
      </w:pPr>
      <w:rPr>
        <w:rFonts w:ascii="Palatino Linotype" w:eastAsia="Times New Roman" w:hAnsi="Palatino Linotype" w:cs="Times New Roman" w:hint="default"/>
      </w:rPr>
    </w:lvl>
    <w:lvl w:ilvl="1" w:tplc="0C070003" w:tentative="1">
      <w:start w:val="1"/>
      <w:numFmt w:val="bullet"/>
      <w:lvlText w:val="o"/>
      <w:lvlJc w:val="left"/>
      <w:pPr>
        <w:ind w:left="1647" w:hanging="360"/>
      </w:pPr>
      <w:rPr>
        <w:rFonts w:ascii="Courier New" w:hAnsi="Courier New" w:cs="Courier New" w:hint="default"/>
      </w:rPr>
    </w:lvl>
    <w:lvl w:ilvl="2" w:tplc="0C070005" w:tentative="1">
      <w:start w:val="1"/>
      <w:numFmt w:val="bullet"/>
      <w:lvlText w:val=""/>
      <w:lvlJc w:val="left"/>
      <w:pPr>
        <w:ind w:left="2367" w:hanging="360"/>
      </w:pPr>
      <w:rPr>
        <w:rFonts w:ascii="Wingdings" w:hAnsi="Wingdings" w:hint="default"/>
      </w:rPr>
    </w:lvl>
    <w:lvl w:ilvl="3" w:tplc="0C070001" w:tentative="1">
      <w:start w:val="1"/>
      <w:numFmt w:val="bullet"/>
      <w:lvlText w:val=""/>
      <w:lvlJc w:val="left"/>
      <w:pPr>
        <w:ind w:left="3087" w:hanging="360"/>
      </w:pPr>
      <w:rPr>
        <w:rFonts w:ascii="Symbol" w:hAnsi="Symbol" w:hint="default"/>
      </w:rPr>
    </w:lvl>
    <w:lvl w:ilvl="4" w:tplc="0C070003" w:tentative="1">
      <w:start w:val="1"/>
      <w:numFmt w:val="bullet"/>
      <w:lvlText w:val="o"/>
      <w:lvlJc w:val="left"/>
      <w:pPr>
        <w:ind w:left="3807" w:hanging="360"/>
      </w:pPr>
      <w:rPr>
        <w:rFonts w:ascii="Courier New" w:hAnsi="Courier New" w:cs="Courier New" w:hint="default"/>
      </w:rPr>
    </w:lvl>
    <w:lvl w:ilvl="5" w:tplc="0C070005" w:tentative="1">
      <w:start w:val="1"/>
      <w:numFmt w:val="bullet"/>
      <w:lvlText w:val=""/>
      <w:lvlJc w:val="left"/>
      <w:pPr>
        <w:ind w:left="4527" w:hanging="360"/>
      </w:pPr>
      <w:rPr>
        <w:rFonts w:ascii="Wingdings" w:hAnsi="Wingdings" w:hint="default"/>
      </w:rPr>
    </w:lvl>
    <w:lvl w:ilvl="6" w:tplc="0C070001" w:tentative="1">
      <w:start w:val="1"/>
      <w:numFmt w:val="bullet"/>
      <w:lvlText w:val=""/>
      <w:lvlJc w:val="left"/>
      <w:pPr>
        <w:ind w:left="5247" w:hanging="360"/>
      </w:pPr>
      <w:rPr>
        <w:rFonts w:ascii="Symbol" w:hAnsi="Symbol" w:hint="default"/>
      </w:rPr>
    </w:lvl>
    <w:lvl w:ilvl="7" w:tplc="0C070003" w:tentative="1">
      <w:start w:val="1"/>
      <w:numFmt w:val="bullet"/>
      <w:lvlText w:val="o"/>
      <w:lvlJc w:val="left"/>
      <w:pPr>
        <w:ind w:left="5967" w:hanging="360"/>
      </w:pPr>
      <w:rPr>
        <w:rFonts w:ascii="Courier New" w:hAnsi="Courier New" w:cs="Courier New" w:hint="default"/>
      </w:rPr>
    </w:lvl>
    <w:lvl w:ilvl="8" w:tplc="0C070005" w:tentative="1">
      <w:start w:val="1"/>
      <w:numFmt w:val="bullet"/>
      <w:lvlText w:val=""/>
      <w:lvlJc w:val="left"/>
      <w:pPr>
        <w:ind w:left="6687" w:hanging="360"/>
      </w:pPr>
      <w:rPr>
        <w:rFonts w:ascii="Wingdings" w:hAnsi="Wingdings" w:hint="default"/>
      </w:rPr>
    </w:lvl>
  </w:abstractNum>
  <w:abstractNum w:abstractNumId="25">
    <w:nsid w:val="473C186A"/>
    <w:multiLevelType w:val="hybridMultilevel"/>
    <w:tmpl w:val="C52E305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nsid w:val="482A24D3"/>
    <w:multiLevelType w:val="hybridMultilevel"/>
    <w:tmpl w:val="D31EC360"/>
    <w:lvl w:ilvl="0" w:tplc="0C070001">
      <w:start w:val="1"/>
      <w:numFmt w:val="bullet"/>
      <w:lvlText w:val=""/>
      <w:lvlJc w:val="left"/>
      <w:pPr>
        <w:ind w:left="1429" w:hanging="360"/>
      </w:pPr>
      <w:rPr>
        <w:rFonts w:ascii="Symbol" w:hAnsi="Symbo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abstractNum w:abstractNumId="27">
    <w:nsid w:val="4AA31556"/>
    <w:multiLevelType w:val="hybridMultilevel"/>
    <w:tmpl w:val="FF7CE4F8"/>
    <w:lvl w:ilvl="0" w:tplc="0EE8603A">
      <w:start w:val="1"/>
      <w:numFmt w:val="decimal"/>
      <w:lvlText w:val="%1."/>
      <w:lvlJc w:val="left"/>
      <w:pPr>
        <w:ind w:left="927" w:hanging="360"/>
      </w:pPr>
      <w:rPr>
        <w:rFonts w:hint="default"/>
      </w:rPr>
    </w:lvl>
    <w:lvl w:ilvl="1" w:tplc="0C070019" w:tentative="1">
      <w:start w:val="1"/>
      <w:numFmt w:val="lowerLetter"/>
      <w:lvlText w:val="%2."/>
      <w:lvlJc w:val="left"/>
      <w:pPr>
        <w:ind w:left="1647" w:hanging="360"/>
      </w:pPr>
    </w:lvl>
    <w:lvl w:ilvl="2" w:tplc="0C07001B" w:tentative="1">
      <w:start w:val="1"/>
      <w:numFmt w:val="lowerRoman"/>
      <w:lvlText w:val="%3."/>
      <w:lvlJc w:val="right"/>
      <w:pPr>
        <w:ind w:left="2367" w:hanging="180"/>
      </w:pPr>
    </w:lvl>
    <w:lvl w:ilvl="3" w:tplc="0C07000F" w:tentative="1">
      <w:start w:val="1"/>
      <w:numFmt w:val="decimal"/>
      <w:lvlText w:val="%4."/>
      <w:lvlJc w:val="left"/>
      <w:pPr>
        <w:ind w:left="3087" w:hanging="360"/>
      </w:pPr>
    </w:lvl>
    <w:lvl w:ilvl="4" w:tplc="0C070019" w:tentative="1">
      <w:start w:val="1"/>
      <w:numFmt w:val="lowerLetter"/>
      <w:lvlText w:val="%5."/>
      <w:lvlJc w:val="left"/>
      <w:pPr>
        <w:ind w:left="3807" w:hanging="360"/>
      </w:pPr>
    </w:lvl>
    <w:lvl w:ilvl="5" w:tplc="0C07001B" w:tentative="1">
      <w:start w:val="1"/>
      <w:numFmt w:val="lowerRoman"/>
      <w:lvlText w:val="%6."/>
      <w:lvlJc w:val="right"/>
      <w:pPr>
        <w:ind w:left="4527" w:hanging="180"/>
      </w:pPr>
    </w:lvl>
    <w:lvl w:ilvl="6" w:tplc="0C07000F" w:tentative="1">
      <w:start w:val="1"/>
      <w:numFmt w:val="decimal"/>
      <w:lvlText w:val="%7."/>
      <w:lvlJc w:val="left"/>
      <w:pPr>
        <w:ind w:left="5247" w:hanging="360"/>
      </w:pPr>
    </w:lvl>
    <w:lvl w:ilvl="7" w:tplc="0C070019" w:tentative="1">
      <w:start w:val="1"/>
      <w:numFmt w:val="lowerLetter"/>
      <w:lvlText w:val="%8."/>
      <w:lvlJc w:val="left"/>
      <w:pPr>
        <w:ind w:left="5967" w:hanging="360"/>
      </w:pPr>
    </w:lvl>
    <w:lvl w:ilvl="8" w:tplc="0C07001B" w:tentative="1">
      <w:start w:val="1"/>
      <w:numFmt w:val="lowerRoman"/>
      <w:lvlText w:val="%9."/>
      <w:lvlJc w:val="right"/>
      <w:pPr>
        <w:ind w:left="6687" w:hanging="180"/>
      </w:pPr>
    </w:lvl>
  </w:abstractNum>
  <w:abstractNum w:abstractNumId="28">
    <w:nsid w:val="4AB9590F"/>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D3E19D9"/>
    <w:multiLevelType w:val="multilevel"/>
    <w:tmpl w:val="BFC68BB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567" w:hanging="567"/>
      </w:pPr>
      <w:rPr>
        <w:rFonts w:hint="default"/>
        <w:b w:val="0"/>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nsid w:val="4D5B5418"/>
    <w:multiLevelType w:val="hybridMultilevel"/>
    <w:tmpl w:val="12FA6E3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nsid w:val="53F53404"/>
    <w:multiLevelType w:val="multilevel"/>
    <w:tmpl w:val="0C07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2">
    <w:nsid w:val="543A76FC"/>
    <w:multiLevelType w:val="hybridMultilevel"/>
    <w:tmpl w:val="B1349680"/>
    <w:lvl w:ilvl="0" w:tplc="6D84DF72">
      <w:start w:val="2"/>
      <w:numFmt w:val="bullet"/>
      <w:lvlText w:val="-"/>
      <w:lvlJc w:val="left"/>
      <w:pPr>
        <w:ind w:left="1069" w:hanging="360"/>
      </w:pPr>
      <w:rPr>
        <w:rFonts w:ascii="Palatino Linotype" w:eastAsia="Times New Roman" w:hAnsi="Palatino Linotype" w:cs="Times New Roman" w:hint="default"/>
        <w:u w:val="none"/>
      </w:rPr>
    </w:lvl>
    <w:lvl w:ilvl="1" w:tplc="0C070003" w:tentative="1">
      <w:start w:val="1"/>
      <w:numFmt w:val="bullet"/>
      <w:lvlText w:val="o"/>
      <w:lvlJc w:val="left"/>
      <w:pPr>
        <w:ind w:left="1789" w:hanging="360"/>
      </w:pPr>
      <w:rPr>
        <w:rFonts w:ascii="Courier New" w:hAnsi="Courier New" w:cs="Courier New" w:hint="default"/>
      </w:rPr>
    </w:lvl>
    <w:lvl w:ilvl="2" w:tplc="0C070005" w:tentative="1">
      <w:start w:val="1"/>
      <w:numFmt w:val="bullet"/>
      <w:lvlText w:val=""/>
      <w:lvlJc w:val="left"/>
      <w:pPr>
        <w:ind w:left="2509" w:hanging="360"/>
      </w:pPr>
      <w:rPr>
        <w:rFonts w:ascii="Wingdings" w:hAnsi="Wingdings" w:hint="default"/>
      </w:rPr>
    </w:lvl>
    <w:lvl w:ilvl="3" w:tplc="0C070001" w:tentative="1">
      <w:start w:val="1"/>
      <w:numFmt w:val="bullet"/>
      <w:lvlText w:val=""/>
      <w:lvlJc w:val="left"/>
      <w:pPr>
        <w:ind w:left="3229" w:hanging="360"/>
      </w:pPr>
      <w:rPr>
        <w:rFonts w:ascii="Symbol" w:hAnsi="Symbol" w:hint="default"/>
      </w:rPr>
    </w:lvl>
    <w:lvl w:ilvl="4" w:tplc="0C070003" w:tentative="1">
      <w:start w:val="1"/>
      <w:numFmt w:val="bullet"/>
      <w:lvlText w:val="o"/>
      <w:lvlJc w:val="left"/>
      <w:pPr>
        <w:ind w:left="3949" w:hanging="360"/>
      </w:pPr>
      <w:rPr>
        <w:rFonts w:ascii="Courier New" w:hAnsi="Courier New" w:cs="Courier New" w:hint="default"/>
      </w:rPr>
    </w:lvl>
    <w:lvl w:ilvl="5" w:tplc="0C070005" w:tentative="1">
      <w:start w:val="1"/>
      <w:numFmt w:val="bullet"/>
      <w:lvlText w:val=""/>
      <w:lvlJc w:val="left"/>
      <w:pPr>
        <w:ind w:left="4669" w:hanging="360"/>
      </w:pPr>
      <w:rPr>
        <w:rFonts w:ascii="Wingdings" w:hAnsi="Wingdings" w:hint="default"/>
      </w:rPr>
    </w:lvl>
    <w:lvl w:ilvl="6" w:tplc="0C070001" w:tentative="1">
      <w:start w:val="1"/>
      <w:numFmt w:val="bullet"/>
      <w:lvlText w:val=""/>
      <w:lvlJc w:val="left"/>
      <w:pPr>
        <w:ind w:left="5389" w:hanging="360"/>
      </w:pPr>
      <w:rPr>
        <w:rFonts w:ascii="Symbol" w:hAnsi="Symbol" w:hint="default"/>
      </w:rPr>
    </w:lvl>
    <w:lvl w:ilvl="7" w:tplc="0C070003" w:tentative="1">
      <w:start w:val="1"/>
      <w:numFmt w:val="bullet"/>
      <w:lvlText w:val="o"/>
      <w:lvlJc w:val="left"/>
      <w:pPr>
        <w:ind w:left="6109" w:hanging="360"/>
      </w:pPr>
      <w:rPr>
        <w:rFonts w:ascii="Courier New" w:hAnsi="Courier New" w:cs="Courier New" w:hint="default"/>
      </w:rPr>
    </w:lvl>
    <w:lvl w:ilvl="8" w:tplc="0C070005" w:tentative="1">
      <w:start w:val="1"/>
      <w:numFmt w:val="bullet"/>
      <w:lvlText w:val=""/>
      <w:lvlJc w:val="left"/>
      <w:pPr>
        <w:ind w:left="6829" w:hanging="360"/>
      </w:pPr>
      <w:rPr>
        <w:rFonts w:ascii="Wingdings" w:hAnsi="Wingdings" w:hint="default"/>
      </w:rPr>
    </w:lvl>
  </w:abstractNum>
  <w:abstractNum w:abstractNumId="33">
    <w:nsid w:val="56D85968"/>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77029B0"/>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7A111DD"/>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80501CF"/>
    <w:multiLevelType w:val="hybridMultilevel"/>
    <w:tmpl w:val="284A1BB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7">
    <w:nsid w:val="58921CC4"/>
    <w:multiLevelType w:val="hybridMultilevel"/>
    <w:tmpl w:val="8BB2D6EA"/>
    <w:lvl w:ilvl="0" w:tplc="E732EA0E">
      <w:start w:val="1"/>
      <w:numFmt w:val="bullet"/>
      <w:lvlText w:val=""/>
      <w:lvlJc w:val="left"/>
      <w:pPr>
        <w:ind w:left="3900" w:hanging="360"/>
      </w:pPr>
      <w:rPr>
        <w:rFonts w:ascii="Symbol" w:hAnsi="Symbol" w:hint="default"/>
      </w:rPr>
    </w:lvl>
    <w:lvl w:ilvl="1" w:tplc="0C070003" w:tentative="1">
      <w:start w:val="1"/>
      <w:numFmt w:val="bullet"/>
      <w:lvlText w:val="o"/>
      <w:lvlJc w:val="left"/>
      <w:pPr>
        <w:ind w:left="4620" w:hanging="360"/>
      </w:pPr>
      <w:rPr>
        <w:rFonts w:ascii="Courier New" w:hAnsi="Courier New" w:cs="Courier New" w:hint="default"/>
      </w:rPr>
    </w:lvl>
    <w:lvl w:ilvl="2" w:tplc="0C070005" w:tentative="1">
      <w:start w:val="1"/>
      <w:numFmt w:val="bullet"/>
      <w:lvlText w:val=""/>
      <w:lvlJc w:val="left"/>
      <w:pPr>
        <w:ind w:left="5340" w:hanging="360"/>
      </w:pPr>
      <w:rPr>
        <w:rFonts w:ascii="Wingdings" w:hAnsi="Wingdings" w:hint="default"/>
      </w:rPr>
    </w:lvl>
    <w:lvl w:ilvl="3" w:tplc="0C070001" w:tentative="1">
      <w:start w:val="1"/>
      <w:numFmt w:val="bullet"/>
      <w:lvlText w:val=""/>
      <w:lvlJc w:val="left"/>
      <w:pPr>
        <w:ind w:left="6060" w:hanging="360"/>
      </w:pPr>
      <w:rPr>
        <w:rFonts w:ascii="Symbol" w:hAnsi="Symbol" w:hint="default"/>
      </w:rPr>
    </w:lvl>
    <w:lvl w:ilvl="4" w:tplc="0C070003" w:tentative="1">
      <w:start w:val="1"/>
      <w:numFmt w:val="bullet"/>
      <w:lvlText w:val="o"/>
      <w:lvlJc w:val="left"/>
      <w:pPr>
        <w:ind w:left="6780" w:hanging="360"/>
      </w:pPr>
      <w:rPr>
        <w:rFonts w:ascii="Courier New" w:hAnsi="Courier New" w:cs="Courier New" w:hint="default"/>
      </w:rPr>
    </w:lvl>
    <w:lvl w:ilvl="5" w:tplc="0C070005" w:tentative="1">
      <w:start w:val="1"/>
      <w:numFmt w:val="bullet"/>
      <w:lvlText w:val=""/>
      <w:lvlJc w:val="left"/>
      <w:pPr>
        <w:ind w:left="7500" w:hanging="360"/>
      </w:pPr>
      <w:rPr>
        <w:rFonts w:ascii="Wingdings" w:hAnsi="Wingdings" w:hint="default"/>
      </w:rPr>
    </w:lvl>
    <w:lvl w:ilvl="6" w:tplc="0C070001" w:tentative="1">
      <w:start w:val="1"/>
      <w:numFmt w:val="bullet"/>
      <w:lvlText w:val=""/>
      <w:lvlJc w:val="left"/>
      <w:pPr>
        <w:ind w:left="8220" w:hanging="360"/>
      </w:pPr>
      <w:rPr>
        <w:rFonts w:ascii="Symbol" w:hAnsi="Symbol" w:hint="default"/>
      </w:rPr>
    </w:lvl>
    <w:lvl w:ilvl="7" w:tplc="0C070003" w:tentative="1">
      <w:start w:val="1"/>
      <w:numFmt w:val="bullet"/>
      <w:lvlText w:val="o"/>
      <w:lvlJc w:val="left"/>
      <w:pPr>
        <w:ind w:left="8940" w:hanging="360"/>
      </w:pPr>
      <w:rPr>
        <w:rFonts w:ascii="Courier New" w:hAnsi="Courier New" w:cs="Courier New" w:hint="default"/>
      </w:rPr>
    </w:lvl>
    <w:lvl w:ilvl="8" w:tplc="0C070005" w:tentative="1">
      <w:start w:val="1"/>
      <w:numFmt w:val="bullet"/>
      <w:lvlText w:val=""/>
      <w:lvlJc w:val="left"/>
      <w:pPr>
        <w:ind w:left="9660" w:hanging="360"/>
      </w:pPr>
      <w:rPr>
        <w:rFonts w:ascii="Wingdings" w:hAnsi="Wingdings" w:hint="default"/>
      </w:rPr>
    </w:lvl>
  </w:abstractNum>
  <w:abstractNum w:abstractNumId="38">
    <w:nsid w:val="5B5C22AF"/>
    <w:multiLevelType w:val="hybridMultilevel"/>
    <w:tmpl w:val="B3F8CB4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9">
    <w:nsid w:val="5F76083B"/>
    <w:multiLevelType w:val="hybridMultilevel"/>
    <w:tmpl w:val="2FC4D4F4"/>
    <w:lvl w:ilvl="0" w:tplc="9ACC23C2">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0">
    <w:nsid w:val="6A81205A"/>
    <w:multiLevelType w:val="hybridMultilevel"/>
    <w:tmpl w:val="416A041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1">
    <w:nsid w:val="6B486F3B"/>
    <w:multiLevelType w:val="multilevel"/>
    <w:tmpl w:val="F1CCCD0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6CC57DD3"/>
    <w:multiLevelType w:val="hybridMultilevel"/>
    <w:tmpl w:val="EC0C0D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3">
    <w:nsid w:val="7280627F"/>
    <w:multiLevelType w:val="hybridMultilevel"/>
    <w:tmpl w:val="BE509EA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4">
    <w:nsid w:val="737E03EC"/>
    <w:multiLevelType w:val="multilevel"/>
    <w:tmpl w:val="0C07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5">
    <w:nsid w:val="74343851"/>
    <w:multiLevelType w:val="multilevel"/>
    <w:tmpl w:val="602276F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nsid w:val="75D539EE"/>
    <w:multiLevelType w:val="hybridMultilevel"/>
    <w:tmpl w:val="39B4F99C"/>
    <w:lvl w:ilvl="0" w:tplc="E732EA0E">
      <w:start w:val="1"/>
      <w:numFmt w:val="bullet"/>
      <w:lvlText w:val=""/>
      <w:lvlJc w:val="left"/>
      <w:pPr>
        <w:ind w:left="1287" w:hanging="360"/>
      </w:pPr>
      <w:rPr>
        <w:rFonts w:ascii="Symbol" w:hAnsi="Symbol"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47">
    <w:nsid w:val="7A381248"/>
    <w:multiLevelType w:val="hybridMultilevel"/>
    <w:tmpl w:val="B6BA84E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8">
    <w:nsid w:val="7CFB7A0D"/>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D9B0891"/>
    <w:multiLevelType w:val="hybridMultilevel"/>
    <w:tmpl w:val="B7388B4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1"/>
  </w:num>
  <w:num w:numId="2">
    <w:abstractNumId w:val="30"/>
  </w:num>
  <w:num w:numId="3">
    <w:abstractNumId w:val="8"/>
  </w:num>
  <w:num w:numId="4">
    <w:abstractNumId w:val="40"/>
  </w:num>
  <w:num w:numId="5">
    <w:abstractNumId w:val="47"/>
  </w:num>
  <w:num w:numId="6">
    <w:abstractNumId w:val="4"/>
  </w:num>
  <w:num w:numId="7">
    <w:abstractNumId w:val="38"/>
  </w:num>
  <w:num w:numId="8">
    <w:abstractNumId w:val="25"/>
  </w:num>
  <w:num w:numId="9">
    <w:abstractNumId w:val="45"/>
  </w:num>
  <w:num w:numId="10">
    <w:abstractNumId w:val="41"/>
  </w:num>
  <w:num w:numId="11">
    <w:abstractNumId w:val="1"/>
  </w:num>
  <w:num w:numId="12">
    <w:abstractNumId w:val="0"/>
  </w:num>
  <w:num w:numId="13">
    <w:abstractNumId w:val="10"/>
  </w:num>
  <w:num w:numId="14">
    <w:abstractNumId w:val="19"/>
  </w:num>
  <w:num w:numId="15">
    <w:abstractNumId w:val="28"/>
  </w:num>
  <w:num w:numId="16">
    <w:abstractNumId w:val="33"/>
  </w:num>
  <w:num w:numId="17">
    <w:abstractNumId w:val="14"/>
  </w:num>
  <w:num w:numId="18">
    <w:abstractNumId w:val="11"/>
  </w:num>
  <w:num w:numId="19">
    <w:abstractNumId w:val="29"/>
  </w:num>
  <w:num w:numId="20">
    <w:abstractNumId w:val="35"/>
  </w:num>
  <w:num w:numId="21">
    <w:abstractNumId w:val="48"/>
  </w:num>
  <w:num w:numId="22">
    <w:abstractNumId w:val="12"/>
  </w:num>
  <w:num w:numId="23">
    <w:abstractNumId w:val="44"/>
  </w:num>
  <w:num w:numId="24">
    <w:abstractNumId w:val="15"/>
  </w:num>
  <w:num w:numId="25">
    <w:abstractNumId w:val="31"/>
  </w:num>
  <w:num w:numId="26">
    <w:abstractNumId w:val="18"/>
  </w:num>
  <w:num w:numId="27">
    <w:abstractNumId w:val="34"/>
  </w:num>
  <w:num w:numId="28">
    <w:abstractNumId w:val="2"/>
  </w:num>
  <w:num w:numId="29">
    <w:abstractNumId w:val="13"/>
  </w:num>
  <w:num w:numId="30">
    <w:abstractNumId w:val="16"/>
  </w:num>
  <w:num w:numId="31">
    <w:abstractNumId w:val="5"/>
  </w:num>
  <w:num w:numId="32">
    <w:abstractNumId w:val="39"/>
  </w:num>
  <w:num w:numId="33">
    <w:abstractNumId w:val="43"/>
  </w:num>
  <w:num w:numId="34">
    <w:abstractNumId w:val="49"/>
  </w:num>
  <w:num w:numId="35">
    <w:abstractNumId w:val="42"/>
  </w:num>
  <w:num w:numId="36">
    <w:abstractNumId w:val="3"/>
  </w:num>
  <w:num w:numId="37">
    <w:abstractNumId w:val="20"/>
  </w:num>
  <w:num w:numId="38">
    <w:abstractNumId w:val="6"/>
  </w:num>
  <w:num w:numId="39">
    <w:abstractNumId w:val="26"/>
  </w:num>
  <w:num w:numId="40">
    <w:abstractNumId w:val="36"/>
  </w:num>
  <w:num w:numId="41">
    <w:abstractNumId w:val="9"/>
  </w:num>
  <w:num w:numId="42">
    <w:abstractNumId w:val="23"/>
  </w:num>
  <w:num w:numId="43">
    <w:abstractNumId w:val="17"/>
  </w:num>
  <w:num w:numId="44">
    <w:abstractNumId w:val="37"/>
  </w:num>
  <w:num w:numId="45">
    <w:abstractNumId w:val="46"/>
  </w:num>
  <w:num w:numId="46">
    <w:abstractNumId w:val="22"/>
  </w:num>
  <w:num w:numId="47">
    <w:abstractNumId w:val="24"/>
  </w:num>
  <w:num w:numId="48">
    <w:abstractNumId w:val="7"/>
  </w:num>
  <w:num w:numId="49">
    <w:abstractNumId w:val="32"/>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autoHyphenation/>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E5A"/>
    <w:rsid w:val="000312C9"/>
    <w:rsid w:val="00033F19"/>
    <w:rsid w:val="0004262D"/>
    <w:rsid w:val="00050168"/>
    <w:rsid w:val="00087B4C"/>
    <w:rsid w:val="000A0FAC"/>
    <w:rsid w:val="000B6DF9"/>
    <w:rsid w:val="000C2708"/>
    <w:rsid w:val="000D491D"/>
    <w:rsid w:val="000E0C66"/>
    <w:rsid w:val="000E10F6"/>
    <w:rsid w:val="000E612E"/>
    <w:rsid w:val="000F741A"/>
    <w:rsid w:val="0010081C"/>
    <w:rsid w:val="00104CE4"/>
    <w:rsid w:val="0010517D"/>
    <w:rsid w:val="001058E4"/>
    <w:rsid w:val="001146C9"/>
    <w:rsid w:val="00121B60"/>
    <w:rsid w:val="00121EC5"/>
    <w:rsid w:val="001241FB"/>
    <w:rsid w:val="00143494"/>
    <w:rsid w:val="0014599F"/>
    <w:rsid w:val="00146217"/>
    <w:rsid w:val="00156241"/>
    <w:rsid w:val="0016302A"/>
    <w:rsid w:val="0017610E"/>
    <w:rsid w:val="00177FFC"/>
    <w:rsid w:val="00183213"/>
    <w:rsid w:val="00194013"/>
    <w:rsid w:val="001A1073"/>
    <w:rsid w:val="001C226D"/>
    <w:rsid w:val="001D111F"/>
    <w:rsid w:val="001D150E"/>
    <w:rsid w:val="001E560C"/>
    <w:rsid w:val="001F0A81"/>
    <w:rsid w:val="001F2541"/>
    <w:rsid w:val="001F4634"/>
    <w:rsid w:val="00200E7A"/>
    <w:rsid w:val="0020118A"/>
    <w:rsid w:val="0020673F"/>
    <w:rsid w:val="00207123"/>
    <w:rsid w:val="002116C6"/>
    <w:rsid w:val="00221F73"/>
    <w:rsid w:val="00233714"/>
    <w:rsid w:val="00235291"/>
    <w:rsid w:val="00235CDD"/>
    <w:rsid w:val="002416DA"/>
    <w:rsid w:val="002427B3"/>
    <w:rsid w:val="00243AAB"/>
    <w:rsid w:val="002448A8"/>
    <w:rsid w:val="00255754"/>
    <w:rsid w:val="00262DA0"/>
    <w:rsid w:val="00271341"/>
    <w:rsid w:val="00272730"/>
    <w:rsid w:val="002732AF"/>
    <w:rsid w:val="00276D47"/>
    <w:rsid w:val="0028667A"/>
    <w:rsid w:val="00290141"/>
    <w:rsid w:val="002975A4"/>
    <w:rsid w:val="002A7823"/>
    <w:rsid w:val="002B2875"/>
    <w:rsid w:val="002B2B76"/>
    <w:rsid w:val="002B65B6"/>
    <w:rsid w:val="002D0ABE"/>
    <w:rsid w:val="002D6BE3"/>
    <w:rsid w:val="002E74A1"/>
    <w:rsid w:val="00307004"/>
    <w:rsid w:val="0030763C"/>
    <w:rsid w:val="003152AA"/>
    <w:rsid w:val="00320E7A"/>
    <w:rsid w:val="003279DB"/>
    <w:rsid w:val="00343F81"/>
    <w:rsid w:val="003464CB"/>
    <w:rsid w:val="00346AC0"/>
    <w:rsid w:val="003539BF"/>
    <w:rsid w:val="00355403"/>
    <w:rsid w:val="00356208"/>
    <w:rsid w:val="00365854"/>
    <w:rsid w:val="00371858"/>
    <w:rsid w:val="00372DB9"/>
    <w:rsid w:val="00383EFC"/>
    <w:rsid w:val="00392F9A"/>
    <w:rsid w:val="003A1A48"/>
    <w:rsid w:val="003B06A4"/>
    <w:rsid w:val="003C09A0"/>
    <w:rsid w:val="003C7860"/>
    <w:rsid w:val="003D3D6E"/>
    <w:rsid w:val="003E3024"/>
    <w:rsid w:val="003E3F97"/>
    <w:rsid w:val="00401539"/>
    <w:rsid w:val="00401CB3"/>
    <w:rsid w:val="004045A1"/>
    <w:rsid w:val="004232E6"/>
    <w:rsid w:val="00433FD2"/>
    <w:rsid w:val="00434AF9"/>
    <w:rsid w:val="00441072"/>
    <w:rsid w:val="00467305"/>
    <w:rsid w:val="00471562"/>
    <w:rsid w:val="00475FE3"/>
    <w:rsid w:val="0047785D"/>
    <w:rsid w:val="00495C0C"/>
    <w:rsid w:val="004A2661"/>
    <w:rsid w:val="004C02C2"/>
    <w:rsid w:val="004E151C"/>
    <w:rsid w:val="004F2811"/>
    <w:rsid w:val="004F3C5B"/>
    <w:rsid w:val="00512E44"/>
    <w:rsid w:val="00515173"/>
    <w:rsid w:val="0052157F"/>
    <w:rsid w:val="00524B86"/>
    <w:rsid w:val="00530869"/>
    <w:rsid w:val="0053337F"/>
    <w:rsid w:val="00543CFD"/>
    <w:rsid w:val="00544233"/>
    <w:rsid w:val="005469D9"/>
    <w:rsid w:val="00555385"/>
    <w:rsid w:val="00562FF8"/>
    <w:rsid w:val="00566A09"/>
    <w:rsid w:val="00570132"/>
    <w:rsid w:val="00580778"/>
    <w:rsid w:val="005843EB"/>
    <w:rsid w:val="005A61BB"/>
    <w:rsid w:val="005B4282"/>
    <w:rsid w:val="005B60D7"/>
    <w:rsid w:val="005C4B3D"/>
    <w:rsid w:val="005C70C4"/>
    <w:rsid w:val="005E1BE4"/>
    <w:rsid w:val="005E2A6C"/>
    <w:rsid w:val="005E51F0"/>
    <w:rsid w:val="005E7BBF"/>
    <w:rsid w:val="005F130E"/>
    <w:rsid w:val="00612742"/>
    <w:rsid w:val="00626741"/>
    <w:rsid w:val="0063079A"/>
    <w:rsid w:val="00643B15"/>
    <w:rsid w:val="0065469A"/>
    <w:rsid w:val="006674B6"/>
    <w:rsid w:val="00670A2D"/>
    <w:rsid w:val="0067518D"/>
    <w:rsid w:val="006A477A"/>
    <w:rsid w:val="006A7DA4"/>
    <w:rsid w:val="006B1ADD"/>
    <w:rsid w:val="006D135B"/>
    <w:rsid w:val="006D6B52"/>
    <w:rsid w:val="006D7051"/>
    <w:rsid w:val="006E149C"/>
    <w:rsid w:val="006E34D6"/>
    <w:rsid w:val="006F1035"/>
    <w:rsid w:val="006F794D"/>
    <w:rsid w:val="0070323D"/>
    <w:rsid w:val="00704CB0"/>
    <w:rsid w:val="00712B33"/>
    <w:rsid w:val="00731BF3"/>
    <w:rsid w:val="0074656C"/>
    <w:rsid w:val="00757D58"/>
    <w:rsid w:val="00764ECF"/>
    <w:rsid w:val="007652E8"/>
    <w:rsid w:val="007736F7"/>
    <w:rsid w:val="007868B7"/>
    <w:rsid w:val="00790890"/>
    <w:rsid w:val="007C1D4B"/>
    <w:rsid w:val="007D434E"/>
    <w:rsid w:val="007D5D8C"/>
    <w:rsid w:val="007D682A"/>
    <w:rsid w:val="007E2EE4"/>
    <w:rsid w:val="007E58CD"/>
    <w:rsid w:val="007E5985"/>
    <w:rsid w:val="0081332B"/>
    <w:rsid w:val="00824DE8"/>
    <w:rsid w:val="00830D3A"/>
    <w:rsid w:val="008325AC"/>
    <w:rsid w:val="00835BA4"/>
    <w:rsid w:val="00836988"/>
    <w:rsid w:val="00870D55"/>
    <w:rsid w:val="00883BEC"/>
    <w:rsid w:val="0089526A"/>
    <w:rsid w:val="00896C57"/>
    <w:rsid w:val="008A1DCA"/>
    <w:rsid w:val="008A67E9"/>
    <w:rsid w:val="008B1BE9"/>
    <w:rsid w:val="008B7B2A"/>
    <w:rsid w:val="008E4966"/>
    <w:rsid w:val="008E6F36"/>
    <w:rsid w:val="008F065D"/>
    <w:rsid w:val="008F197D"/>
    <w:rsid w:val="008F706F"/>
    <w:rsid w:val="008F7E1A"/>
    <w:rsid w:val="00901094"/>
    <w:rsid w:val="009077C1"/>
    <w:rsid w:val="0092571E"/>
    <w:rsid w:val="009258AF"/>
    <w:rsid w:val="0093790C"/>
    <w:rsid w:val="00944DBD"/>
    <w:rsid w:val="0096276E"/>
    <w:rsid w:val="00964637"/>
    <w:rsid w:val="00973F33"/>
    <w:rsid w:val="0098139A"/>
    <w:rsid w:val="0099625F"/>
    <w:rsid w:val="009A040B"/>
    <w:rsid w:val="009D27FD"/>
    <w:rsid w:val="009E006D"/>
    <w:rsid w:val="009F2041"/>
    <w:rsid w:val="009F4079"/>
    <w:rsid w:val="009F4770"/>
    <w:rsid w:val="00A15A6E"/>
    <w:rsid w:val="00A31B0E"/>
    <w:rsid w:val="00A50138"/>
    <w:rsid w:val="00A51D75"/>
    <w:rsid w:val="00A64F94"/>
    <w:rsid w:val="00A72044"/>
    <w:rsid w:val="00A853B2"/>
    <w:rsid w:val="00A93A77"/>
    <w:rsid w:val="00A94E9E"/>
    <w:rsid w:val="00AA121D"/>
    <w:rsid w:val="00AA6877"/>
    <w:rsid w:val="00AB5D07"/>
    <w:rsid w:val="00AC6932"/>
    <w:rsid w:val="00AD253B"/>
    <w:rsid w:val="00AE013E"/>
    <w:rsid w:val="00AE4B84"/>
    <w:rsid w:val="00AF19B2"/>
    <w:rsid w:val="00AF3696"/>
    <w:rsid w:val="00AF3EBB"/>
    <w:rsid w:val="00B1024E"/>
    <w:rsid w:val="00B10A34"/>
    <w:rsid w:val="00B16FD3"/>
    <w:rsid w:val="00B17AC7"/>
    <w:rsid w:val="00B2347C"/>
    <w:rsid w:val="00B26A8A"/>
    <w:rsid w:val="00B40835"/>
    <w:rsid w:val="00B424CC"/>
    <w:rsid w:val="00B52F94"/>
    <w:rsid w:val="00B54120"/>
    <w:rsid w:val="00B6050D"/>
    <w:rsid w:val="00B619B9"/>
    <w:rsid w:val="00B635A9"/>
    <w:rsid w:val="00B67AD7"/>
    <w:rsid w:val="00B7689E"/>
    <w:rsid w:val="00B807C1"/>
    <w:rsid w:val="00B86DE8"/>
    <w:rsid w:val="00BA10BA"/>
    <w:rsid w:val="00BA1DB0"/>
    <w:rsid w:val="00BD0B76"/>
    <w:rsid w:val="00BD2A08"/>
    <w:rsid w:val="00BD38F4"/>
    <w:rsid w:val="00BF76F1"/>
    <w:rsid w:val="00C04B46"/>
    <w:rsid w:val="00C11BF9"/>
    <w:rsid w:val="00C24845"/>
    <w:rsid w:val="00C272B9"/>
    <w:rsid w:val="00C30940"/>
    <w:rsid w:val="00C40E5D"/>
    <w:rsid w:val="00C42BF2"/>
    <w:rsid w:val="00C438BF"/>
    <w:rsid w:val="00C50E51"/>
    <w:rsid w:val="00C52D70"/>
    <w:rsid w:val="00C540F9"/>
    <w:rsid w:val="00C66380"/>
    <w:rsid w:val="00C67DD8"/>
    <w:rsid w:val="00C707AD"/>
    <w:rsid w:val="00C8208F"/>
    <w:rsid w:val="00C839ED"/>
    <w:rsid w:val="00C84BCF"/>
    <w:rsid w:val="00C86C24"/>
    <w:rsid w:val="00CA4AD5"/>
    <w:rsid w:val="00CB1F88"/>
    <w:rsid w:val="00CB22B0"/>
    <w:rsid w:val="00CB463A"/>
    <w:rsid w:val="00CC3C1D"/>
    <w:rsid w:val="00CE6B1B"/>
    <w:rsid w:val="00CF5410"/>
    <w:rsid w:val="00CF5FD1"/>
    <w:rsid w:val="00D0593F"/>
    <w:rsid w:val="00D11EE0"/>
    <w:rsid w:val="00D26139"/>
    <w:rsid w:val="00D31CFC"/>
    <w:rsid w:val="00D331AF"/>
    <w:rsid w:val="00D35D78"/>
    <w:rsid w:val="00D37176"/>
    <w:rsid w:val="00D53112"/>
    <w:rsid w:val="00D61BC4"/>
    <w:rsid w:val="00D81E8C"/>
    <w:rsid w:val="00DA4196"/>
    <w:rsid w:val="00DB7534"/>
    <w:rsid w:val="00DC7032"/>
    <w:rsid w:val="00DD3B6C"/>
    <w:rsid w:val="00DE3B1C"/>
    <w:rsid w:val="00DE3F10"/>
    <w:rsid w:val="00DE4EE7"/>
    <w:rsid w:val="00E12B9B"/>
    <w:rsid w:val="00E35B8B"/>
    <w:rsid w:val="00E40949"/>
    <w:rsid w:val="00E46BD0"/>
    <w:rsid w:val="00E568EA"/>
    <w:rsid w:val="00E56FAB"/>
    <w:rsid w:val="00E60454"/>
    <w:rsid w:val="00E62586"/>
    <w:rsid w:val="00E71C3D"/>
    <w:rsid w:val="00E73B3D"/>
    <w:rsid w:val="00E7548A"/>
    <w:rsid w:val="00E820BE"/>
    <w:rsid w:val="00E92EF6"/>
    <w:rsid w:val="00EA629C"/>
    <w:rsid w:val="00EB03C2"/>
    <w:rsid w:val="00EB775D"/>
    <w:rsid w:val="00EC5C5A"/>
    <w:rsid w:val="00F04687"/>
    <w:rsid w:val="00F1454B"/>
    <w:rsid w:val="00F16255"/>
    <w:rsid w:val="00F20552"/>
    <w:rsid w:val="00F23512"/>
    <w:rsid w:val="00F260D4"/>
    <w:rsid w:val="00F35E5A"/>
    <w:rsid w:val="00F63F9A"/>
    <w:rsid w:val="00F640B3"/>
    <w:rsid w:val="00F658EF"/>
    <w:rsid w:val="00F67018"/>
    <w:rsid w:val="00F81F1E"/>
    <w:rsid w:val="00F82EB4"/>
    <w:rsid w:val="00FA6D4A"/>
    <w:rsid w:val="00FB137E"/>
    <w:rsid w:val="00FC3725"/>
    <w:rsid w:val="00FD20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07123"/>
    <w:pPr>
      <w:widowControl w:val="0"/>
      <w:autoSpaceDE w:val="0"/>
      <w:autoSpaceDN w:val="0"/>
      <w:adjustRightInd w:val="0"/>
      <w:spacing w:after="0" w:line="240" w:lineRule="auto"/>
    </w:pPr>
    <w:rPr>
      <w:sz w:val="24"/>
      <w:szCs w:val="24"/>
      <w:lang w:val="de-DE" w:eastAsia="de-DE"/>
    </w:rPr>
  </w:style>
  <w:style w:type="paragraph" w:styleId="berschrift1">
    <w:name w:val="heading 1"/>
    <w:basedOn w:val="Standard"/>
    <w:next w:val="Standard"/>
    <w:link w:val="berschrift1Zchn"/>
    <w:uiPriority w:val="99"/>
    <w:qFormat/>
    <w:pPr>
      <w:keepNext/>
      <w:spacing w:line="280" w:lineRule="exact"/>
      <w:jc w:val="center"/>
      <w:outlineLvl w:val="0"/>
    </w:pPr>
    <w:rPr>
      <w:b/>
      <w:bCs/>
      <w:spacing w:val="60"/>
      <w:sz w:val="28"/>
      <w:szCs w:val="28"/>
    </w:rPr>
  </w:style>
  <w:style w:type="paragraph" w:styleId="berschrift2">
    <w:name w:val="heading 2"/>
    <w:basedOn w:val="Standard"/>
    <w:next w:val="Standard"/>
    <w:link w:val="berschrift2Zchn"/>
    <w:uiPriority w:val="9"/>
    <w:unhideWhenUsed/>
    <w:qFormat/>
    <w:rsid w:val="008F065D"/>
    <w:pPr>
      <w:keepNext/>
      <w:keepLines/>
      <w:spacing w:before="40"/>
      <w:outlineLvl w:val="1"/>
    </w:pPr>
    <w:rPr>
      <w:rFonts w:ascii="Palatino Linotype" w:eastAsiaTheme="majorEastAsia" w:hAnsi="Palatino Linotype" w:cstheme="majorBidi"/>
      <w:b/>
      <w:szCs w:val="26"/>
    </w:rPr>
  </w:style>
  <w:style w:type="paragraph" w:styleId="berschrift3">
    <w:name w:val="heading 3"/>
    <w:basedOn w:val="Standard"/>
    <w:next w:val="Standard"/>
    <w:link w:val="berschrift3Zchn"/>
    <w:uiPriority w:val="9"/>
    <w:unhideWhenUsed/>
    <w:qFormat/>
    <w:rsid w:val="008E4966"/>
    <w:pPr>
      <w:keepNext/>
      <w:keepLines/>
      <w:spacing w:before="40"/>
      <w:outlineLvl w:val="2"/>
    </w:pPr>
    <w:rPr>
      <w:rFonts w:asciiTheme="majorHAnsi" w:eastAsiaTheme="majorEastAsia" w:hAnsiTheme="majorHAnsi" w:cstheme="majorBidi"/>
      <w:color w:val="243F60" w:themeColor="accent1" w:themeShade="7F"/>
    </w:rPr>
  </w:style>
  <w:style w:type="paragraph" w:styleId="berschrift4">
    <w:name w:val="heading 4"/>
    <w:basedOn w:val="Standard"/>
    <w:next w:val="Standard"/>
    <w:link w:val="berschrift4Zchn"/>
    <w:uiPriority w:val="9"/>
    <w:unhideWhenUsed/>
    <w:qFormat/>
    <w:rsid w:val="008E496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Theme="majorHAnsi" w:eastAsiaTheme="majorEastAsia" w:hAnsiTheme="majorHAnsi" w:cs="Times New Roman"/>
      <w:b/>
      <w:bCs/>
      <w:kern w:val="32"/>
      <w:sz w:val="32"/>
      <w:szCs w:val="32"/>
      <w:lang w:val="de-DE" w:eastAsia="de-DE"/>
    </w:rPr>
  </w:style>
  <w:style w:type="paragraph" w:customStyle="1" w:styleId="Formatvorlage1">
    <w:name w:val="Formatvorlage1"/>
    <w:basedOn w:val="Standard"/>
    <w:uiPriority w:val="99"/>
    <w:pPr>
      <w:autoSpaceDE/>
      <w:autoSpaceDN/>
      <w:adjustRightInd/>
      <w:spacing w:line="280" w:lineRule="exact"/>
    </w:pPr>
    <w:rPr>
      <w:rFonts w:ascii="Arial" w:hAnsi="Arial" w:cs="Arial"/>
      <w:sz w:val="22"/>
      <w:szCs w:val="22"/>
      <w:lang w:val="de-AT"/>
    </w:rPr>
  </w:style>
  <w:style w:type="paragraph" w:customStyle="1" w:styleId="Formatvorlage2">
    <w:name w:val="Formatvorlage2"/>
    <w:basedOn w:val="Standard"/>
    <w:uiPriority w:val="99"/>
    <w:pPr>
      <w:autoSpaceDE/>
      <w:autoSpaceDN/>
      <w:adjustRightInd/>
      <w:spacing w:line="280" w:lineRule="exact"/>
    </w:pPr>
    <w:rPr>
      <w:rFonts w:ascii="Arial" w:hAnsi="Arial" w:cs="Arial"/>
      <w:sz w:val="22"/>
      <w:szCs w:val="22"/>
      <w:lang w:val="de-AT"/>
    </w:rPr>
  </w:style>
  <w:style w:type="paragraph" w:customStyle="1" w:styleId="Formatvorlage3">
    <w:name w:val="Formatvorlage3"/>
    <w:basedOn w:val="Standard"/>
    <w:uiPriority w:val="99"/>
    <w:pPr>
      <w:autoSpaceDE/>
      <w:autoSpaceDN/>
      <w:adjustRightInd/>
      <w:spacing w:line="280" w:lineRule="exact"/>
    </w:pPr>
    <w:rPr>
      <w:rFonts w:ascii="Arial" w:hAnsi="Arial" w:cs="Arial"/>
      <w:sz w:val="22"/>
      <w:szCs w:val="22"/>
      <w:lang w:val="de-AT"/>
    </w:rPr>
  </w:style>
  <w:style w:type="paragraph" w:styleId="Fuzeile">
    <w:name w:val="footer"/>
    <w:basedOn w:val="Standard"/>
    <w:link w:val="FuzeileZchn"/>
    <w:uiPriority w:val="99"/>
    <w:pPr>
      <w:tabs>
        <w:tab w:val="center" w:pos="4536"/>
        <w:tab w:val="right" w:pos="9072"/>
      </w:tabs>
      <w:autoSpaceDE/>
      <w:autoSpaceDN/>
      <w:adjustRightInd/>
      <w:spacing w:line="280" w:lineRule="exact"/>
    </w:pPr>
    <w:rPr>
      <w:rFonts w:ascii="Arial" w:hAnsi="Arial" w:cs="Arial"/>
      <w:sz w:val="22"/>
      <w:szCs w:val="22"/>
      <w:lang w:val="de-AT"/>
    </w:rPr>
  </w:style>
  <w:style w:type="character" w:customStyle="1" w:styleId="FuzeileZchn">
    <w:name w:val="Fußzeile Zchn"/>
    <w:basedOn w:val="Absatz-Standardschriftart"/>
    <w:link w:val="Fuzeile"/>
    <w:uiPriority w:val="99"/>
    <w:locked/>
    <w:rPr>
      <w:rFonts w:cs="Times New Roman"/>
      <w:sz w:val="24"/>
      <w:szCs w:val="24"/>
      <w:lang w:val="de-DE" w:eastAsia="de-DE"/>
    </w:rPr>
  </w:style>
  <w:style w:type="paragraph" w:styleId="Kopfzeile">
    <w:name w:val="header"/>
    <w:basedOn w:val="Standard"/>
    <w:link w:val="KopfzeileZchn"/>
    <w:uiPriority w:val="99"/>
    <w:pPr>
      <w:tabs>
        <w:tab w:val="center" w:pos="4536"/>
        <w:tab w:val="right" w:pos="9072"/>
      </w:tabs>
      <w:autoSpaceDE/>
      <w:autoSpaceDN/>
      <w:adjustRightInd/>
      <w:spacing w:line="280" w:lineRule="exact"/>
    </w:pPr>
    <w:rPr>
      <w:rFonts w:ascii="Arial" w:hAnsi="Arial" w:cs="Arial"/>
      <w:sz w:val="22"/>
      <w:szCs w:val="22"/>
      <w:lang w:val="de-AT"/>
    </w:rPr>
  </w:style>
  <w:style w:type="character" w:customStyle="1" w:styleId="KopfzeileZchn">
    <w:name w:val="Kopfzeile Zchn"/>
    <w:basedOn w:val="Absatz-Standardschriftart"/>
    <w:link w:val="Kopfzeile"/>
    <w:uiPriority w:val="99"/>
    <w:locked/>
    <w:rPr>
      <w:rFonts w:cs="Times New Roman"/>
      <w:sz w:val="24"/>
      <w:szCs w:val="24"/>
      <w:lang w:val="de-DE" w:eastAsia="de-DE"/>
    </w:rPr>
  </w:style>
  <w:style w:type="character" w:styleId="Seitenzahl">
    <w:name w:val="page number"/>
    <w:basedOn w:val="Absatz-Standardschriftart"/>
    <w:uiPriority w:val="99"/>
    <w:rPr>
      <w:rFonts w:cs="Times New Roman"/>
    </w:r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Tahoma" w:hAnsi="Tahoma" w:cs="Tahoma"/>
      <w:sz w:val="16"/>
      <w:szCs w:val="16"/>
      <w:lang w:val="de-DE" w:eastAsia="de-DE"/>
    </w:rPr>
  </w:style>
  <w:style w:type="character" w:styleId="Platzhaltertext">
    <w:name w:val="Placeholder Text"/>
    <w:basedOn w:val="Absatz-Standardschriftart"/>
    <w:uiPriority w:val="99"/>
    <w:semiHidden/>
    <w:rsid w:val="000F741A"/>
    <w:rPr>
      <w:color w:val="808080"/>
    </w:rPr>
  </w:style>
  <w:style w:type="paragraph" w:styleId="Listenabsatz">
    <w:name w:val="List Paragraph"/>
    <w:basedOn w:val="Standard"/>
    <w:uiPriority w:val="34"/>
    <w:qFormat/>
    <w:rsid w:val="008E4966"/>
    <w:pPr>
      <w:ind w:left="720"/>
      <w:contextualSpacing/>
    </w:pPr>
  </w:style>
  <w:style w:type="character" w:customStyle="1" w:styleId="berschrift2Zchn">
    <w:name w:val="Überschrift 2 Zchn"/>
    <w:basedOn w:val="Absatz-Standardschriftart"/>
    <w:link w:val="berschrift2"/>
    <w:uiPriority w:val="9"/>
    <w:rsid w:val="008F065D"/>
    <w:rPr>
      <w:rFonts w:ascii="Palatino Linotype" w:eastAsiaTheme="majorEastAsia" w:hAnsi="Palatino Linotype" w:cstheme="majorBidi"/>
      <w:b/>
      <w:sz w:val="24"/>
      <w:szCs w:val="26"/>
      <w:lang w:val="de-DE" w:eastAsia="de-DE"/>
    </w:rPr>
  </w:style>
  <w:style w:type="character" w:customStyle="1" w:styleId="berschrift3Zchn">
    <w:name w:val="Überschrift 3 Zchn"/>
    <w:basedOn w:val="Absatz-Standardschriftart"/>
    <w:link w:val="berschrift3"/>
    <w:uiPriority w:val="9"/>
    <w:rsid w:val="008E4966"/>
    <w:rPr>
      <w:rFonts w:asciiTheme="majorHAnsi" w:eastAsiaTheme="majorEastAsia" w:hAnsiTheme="majorHAnsi" w:cstheme="majorBidi"/>
      <w:color w:val="243F60" w:themeColor="accent1" w:themeShade="7F"/>
      <w:sz w:val="24"/>
      <w:szCs w:val="24"/>
      <w:lang w:val="de-DE" w:eastAsia="de-DE"/>
    </w:rPr>
  </w:style>
  <w:style w:type="character" w:customStyle="1" w:styleId="berschrift4Zchn">
    <w:name w:val="Überschrift 4 Zchn"/>
    <w:basedOn w:val="Absatz-Standardschriftart"/>
    <w:link w:val="berschrift4"/>
    <w:uiPriority w:val="9"/>
    <w:rsid w:val="008E4966"/>
    <w:rPr>
      <w:rFonts w:asciiTheme="majorHAnsi" w:eastAsiaTheme="majorEastAsia" w:hAnsiTheme="majorHAnsi" w:cstheme="majorBidi"/>
      <w:i/>
      <w:iCs/>
      <w:color w:val="365F91" w:themeColor="accent1" w:themeShade="BF"/>
      <w:sz w:val="24"/>
      <w:szCs w:val="24"/>
      <w:lang w:val="de-DE" w:eastAsia="de-DE"/>
    </w:rPr>
  </w:style>
  <w:style w:type="character" w:customStyle="1" w:styleId="fontstyle01">
    <w:name w:val="fontstyle01"/>
    <w:basedOn w:val="Absatz-Standardschriftart"/>
    <w:rsid w:val="008E4966"/>
    <w:rPr>
      <w:rFonts w:ascii="Corbel" w:hAnsi="Corbel" w:hint="default"/>
      <w:b w:val="0"/>
      <w:bCs w:val="0"/>
      <w:i w:val="0"/>
      <w:iCs w:val="0"/>
      <w:color w:val="000000"/>
      <w:sz w:val="22"/>
      <w:szCs w:val="22"/>
    </w:rPr>
  </w:style>
  <w:style w:type="table" w:styleId="Tabellenraster">
    <w:name w:val="Table Grid"/>
    <w:basedOn w:val="NormaleTabelle"/>
    <w:uiPriority w:val="59"/>
    <w:rsid w:val="001F0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4A2661"/>
    <w:rPr>
      <w:sz w:val="16"/>
      <w:szCs w:val="16"/>
    </w:rPr>
  </w:style>
  <w:style w:type="paragraph" w:styleId="Kommentartext">
    <w:name w:val="annotation text"/>
    <w:basedOn w:val="Standard"/>
    <w:link w:val="KommentartextZchn"/>
    <w:uiPriority w:val="99"/>
    <w:unhideWhenUsed/>
    <w:rsid w:val="004A2661"/>
    <w:rPr>
      <w:sz w:val="20"/>
      <w:szCs w:val="20"/>
    </w:rPr>
  </w:style>
  <w:style w:type="character" w:customStyle="1" w:styleId="KommentartextZchn">
    <w:name w:val="Kommentartext Zchn"/>
    <w:basedOn w:val="Absatz-Standardschriftart"/>
    <w:link w:val="Kommentartext"/>
    <w:uiPriority w:val="99"/>
    <w:rsid w:val="004A2661"/>
    <w:rPr>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A2661"/>
    <w:rPr>
      <w:b/>
      <w:bCs/>
    </w:rPr>
  </w:style>
  <w:style w:type="character" w:customStyle="1" w:styleId="KommentarthemaZchn">
    <w:name w:val="Kommentarthema Zchn"/>
    <w:basedOn w:val="KommentartextZchn"/>
    <w:link w:val="Kommentarthema"/>
    <w:uiPriority w:val="99"/>
    <w:semiHidden/>
    <w:rsid w:val="004A2661"/>
    <w:rPr>
      <w:b/>
      <w:bCs/>
      <w:sz w:val="20"/>
      <w:szCs w:val="20"/>
      <w:lang w:val="de-DE" w:eastAsia="de-DE"/>
    </w:rPr>
  </w:style>
  <w:style w:type="paragraph" w:styleId="berarbeitung">
    <w:name w:val="Revision"/>
    <w:hidden/>
    <w:uiPriority w:val="99"/>
    <w:semiHidden/>
    <w:rsid w:val="00836988"/>
    <w:pPr>
      <w:spacing w:after="0" w:line="240" w:lineRule="auto"/>
    </w:pPr>
    <w:rPr>
      <w:sz w:val="24"/>
      <w:szCs w:val="24"/>
      <w:lang w:val="de-DE" w:eastAsia="de-DE"/>
    </w:rPr>
  </w:style>
  <w:style w:type="paragraph" w:styleId="Funotentext">
    <w:name w:val="footnote text"/>
    <w:basedOn w:val="Standard"/>
    <w:link w:val="FunotentextZchn"/>
    <w:uiPriority w:val="99"/>
    <w:semiHidden/>
    <w:unhideWhenUsed/>
    <w:rsid w:val="005F130E"/>
    <w:rPr>
      <w:sz w:val="20"/>
      <w:szCs w:val="20"/>
    </w:rPr>
  </w:style>
  <w:style w:type="character" w:customStyle="1" w:styleId="FunotentextZchn">
    <w:name w:val="Fußnotentext Zchn"/>
    <w:basedOn w:val="Absatz-Standardschriftart"/>
    <w:link w:val="Funotentext"/>
    <w:uiPriority w:val="99"/>
    <w:semiHidden/>
    <w:rsid w:val="005F130E"/>
    <w:rPr>
      <w:sz w:val="20"/>
      <w:szCs w:val="20"/>
      <w:lang w:val="de-DE" w:eastAsia="de-DE"/>
    </w:rPr>
  </w:style>
  <w:style w:type="character" w:styleId="Funotenzeichen">
    <w:name w:val="footnote reference"/>
    <w:basedOn w:val="Absatz-Standardschriftart"/>
    <w:uiPriority w:val="99"/>
    <w:semiHidden/>
    <w:unhideWhenUsed/>
    <w:rsid w:val="005F130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07123"/>
    <w:pPr>
      <w:widowControl w:val="0"/>
      <w:autoSpaceDE w:val="0"/>
      <w:autoSpaceDN w:val="0"/>
      <w:adjustRightInd w:val="0"/>
      <w:spacing w:after="0" w:line="240" w:lineRule="auto"/>
    </w:pPr>
    <w:rPr>
      <w:sz w:val="24"/>
      <w:szCs w:val="24"/>
      <w:lang w:val="de-DE" w:eastAsia="de-DE"/>
    </w:rPr>
  </w:style>
  <w:style w:type="paragraph" w:styleId="berschrift1">
    <w:name w:val="heading 1"/>
    <w:basedOn w:val="Standard"/>
    <w:next w:val="Standard"/>
    <w:link w:val="berschrift1Zchn"/>
    <w:uiPriority w:val="99"/>
    <w:qFormat/>
    <w:pPr>
      <w:keepNext/>
      <w:spacing w:line="280" w:lineRule="exact"/>
      <w:jc w:val="center"/>
      <w:outlineLvl w:val="0"/>
    </w:pPr>
    <w:rPr>
      <w:b/>
      <w:bCs/>
      <w:spacing w:val="60"/>
      <w:sz w:val="28"/>
      <w:szCs w:val="28"/>
    </w:rPr>
  </w:style>
  <w:style w:type="paragraph" w:styleId="berschrift2">
    <w:name w:val="heading 2"/>
    <w:basedOn w:val="Standard"/>
    <w:next w:val="Standard"/>
    <w:link w:val="berschrift2Zchn"/>
    <w:uiPriority w:val="9"/>
    <w:unhideWhenUsed/>
    <w:qFormat/>
    <w:rsid w:val="008F065D"/>
    <w:pPr>
      <w:keepNext/>
      <w:keepLines/>
      <w:spacing w:before="40"/>
      <w:outlineLvl w:val="1"/>
    </w:pPr>
    <w:rPr>
      <w:rFonts w:ascii="Palatino Linotype" w:eastAsiaTheme="majorEastAsia" w:hAnsi="Palatino Linotype" w:cstheme="majorBidi"/>
      <w:b/>
      <w:szCs w:val="26"/>
    </w:rPr>
  </w:style>
  <w:style w:type="paragraph" w:styleId="berschrift3">
    <w:name w:val="heading 3"/>
    <w:basedOn w:val="Standard"/>
    <w:next w:val="Standard"/>
    <w:link w:val="berschrift3Zchn"/>
    <w:uiPriority w:val="9"/>
    <w:unhideWhenUsed/>
    <w:qFormat/>
    <w:rsid w:val="008E4966"/>
    <w:pPr>
      <w:keepNext/>
      <w:keepLines/>
      <w:spacing w:before="40"/>
      <w:outlineLvl w:val="2"/>
    </w:pPr>
    <w:rPr>
      <w:rFonts w:asciiTheme="majorHAnsi" w:eastAsiaTheme="majorEastAsia" w:hAnsiTheme="majorHAnsi" w:cstheme="majorBidi"/>
      <w:color w:val="243F60" w:themeColor="accent1" w:themeShade="7F"/>
    </w:rPr>
  </w:style>
  <w:style w:type="paragraph" w:styleId="berschrift4">
    <w:name w:val="heading 4"/>
    <w:basedOn w:val="Standard"/>
    <w:next w:val="Standard"/>
    <w:link w:val="berschrift4Zchn"/>
    <w:uiPriority w:val="9"/>
    <w:unhideWhenUsed/>
    <w:qFormat/>
    <w:rsid w:val="008E496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Theme="majorHAnsi" w:eastAsiaTheme="majorEastAsia" w:hAnsiTheme="majorHAnsi" w:cs="Times New Roman"/>
      <w:b/>
      <w:bCs/>
      <w:kern w:val="32"/>
      <w:sz w:val="32"/>
      <w:szCs w:val="32"/>
      <w:lang w:val="de-DE" w:eastAsia="de-DE"/>
    </w:rPr>
  </w:style>
  <w:style w:type="paragraph" w:customStyle="1" w:styleId="Formatvorlage1">
    <w:name w:val="Formatvorlage1"/>
    <w:basedOn w:val="Standard"/>
    <w:uiPriority w:val="99"/>
    <w:pPr>
      <w:autoSpaceDE/>
      <w:autoSpaceDN/>
      <w:adjustRightInd/>
      <w:spacing w:line="280" w:lineRule="exact"/>
    </w:pPr>
    <w:rPr>
      <w:rFonts w:ascii="Arial" w:hAnsi="Arial" w:cs="Arial"/>
      <w:sz w:val="22"/>
      <w:szCs w:val="22"/>
      <w:lang w:val="de-AT"/>
    </w:rPr>
  </w:style>
  <w:style w:type="paragraph" w:customStyle="1" w:styleId="Formatvorlage2">
    <w:name w:val="Formatvorlage2"/>
    <w:basedOn w:val="Standard"/>
    <w:uiPriority w:val="99"/>
    <w:pPr>
      <w:autoSpaceDE/>
      <w:autoSpaceDN/>
      <w:adjustRightInd/>
      <w:spacing w:line="280" w:lineRule="exact"/>
    </w:pPr>
    <w:rPr>
      <w:rFonts w:ascii="Arial" w:hAnsi="Arial" w:cs="Arial"/>
      <w:sz w:val="22"/>
      <w:szCs w:val="22"/>
      <w:lang w:val="de-AT"/>
    </w:rPr>
  </w:style>
  <w:style w:type="paragraph" w:customStyle="1" w:styleId="Formatvorlage3">
    <w:name w:val="Formatvorlage3"/>
    <w:basedOn w:val="Standard"/>
    <w:uiPriority w:val="99"/>
    <w:pPr>
      <w:autoSpaceDE/>
      <w:autoSpaceDN/>
      <w:adjustRightInd/>
      <w:spacing w:line="280" w:lineRule="exact"/>
    </w:pPr>
    <w:rPr>
      <w:rFonts w:ascii="Arial" w:hAnsi="Arial" w:cs="Arial"/>
      <w:sz w:val="22"/>
      <w:szCs w:val="22"/>
      <w:lang w:val="de-AT"/>
    </w:rPr>
  </w:style>
  <w:style w:type="paragraph" w:styleId="Fuzeile">
    <w:name w:val="footer"/>
    <w:basedOn w:val="Standard"/>
    <w:link w:val="FuzeileZchn"/>
    <w:uiPriority w:val="99"/>
    <w:pPr>
      <w:tabs>
        <w:tab w:val="center" w:pos="4536"/>
        <w:tab w:val="right" w:pos="9072"/>
      </w:tabs>
      <w:autoSpaceDE/>
      <w:autoSpaceDN/>
      <w:adjustRightInd/>
      <w:spacing w:line="280" w:lineRule="exact"/>
    </w:pPr>
    <w:rPr>
      <w:rFonts w:ascii="Arial" w:hAnsi="Arial" w:cs="Arial"/>
      <w:sz w:val="22"/>
      <w:szCs w:val="22"/>
      <w:lang w:val="de-AT"/>
    </w:rPr>
  </w:style>
  <w:style w:type="character" w:customStyle="1" w:styleId="FuzeileZchn">
    <w:name w:val="Fußzeile Zchn"/>
    <w:basedOn w:val="Absatz-Standardschriftart"/>
    <w:link w:val="Fuzeile"/>
    <w:uiPriority w:val="99"/>
    <w:locked/>
    <w:rPr>
      <w:rFonts w:cs="Times New Roman"/>
      <w:sz w:val="24"/>
      <w:szCs w:val="24"/>
      <w:lang w:val="de-DE" w:eastAsia="de-DE"/>
    </w:rPr>
  </w:style>
  <w:style w:type="paragraph" w:styleId="Kopfzeile">
    <w:name w:val="header"/>
    <w:basedOn w:val="Standard"/>
    <w:link w:val="KopfzeileZchn"/>
    <w:uiPriority w:val="99"/>
    <w:pPr>
      <w:tabs>
        <w:tab w:val="center" w:pos="4536"/>
        <w:tab w:val="right" w:pos="9072"/>
      </w:tabs>
      <w:autoSpaceDE/>
      <w:autoSpaceDN/>
      <w:adjustRightInd/>
      <w:spacing w:line="280" w:lineRule="exact"/>
    </w:pPr>
    <w:rPr>
      <w:rFonts w:ascii="Arial" w:hAnsi="Arial" w:cs="Arial"/>
      <w:sz w:val="22"/>
      <w:szCs w:val="22"/>
      <w:lang w:val="de-AT"/>
    </w:rPr>
  </w:style>
  <w:style w:type="character" w:customStyle="1" w:styleId="KopfzeileZchn">
    <w:name w:val="Kopfzeile Zchn"/>
    <w:basedOn w:val="Absatz-Standardschriftart"/>
    <w:link w:val="Kopfzeile"/>
    <w:uiPriority w:val="99"/>
    <w:locked/>
    <w:rPr>
      <w:rFonts w:cs="Times New Roman"/>
      <w:sz w:val="24"/>
      <w:szCs w:val="24"/>
      <w:lang w:val="de-DE" w:eastAsia="de-DE"/>
    </w:rPr>
  </w:style>
  <w:style w:type="character" w:styleId="Seitenzahl">
    <w:name w:val="page number"/>
    <w:basedOn w:val="Absatz-Standardschriftart"/>
    <w:uiPriority w:val="99"/>
    <w:rPr>
      <w:rFonts w:cs="Times New Roman"/>
    </w:r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Tahoma" w:hAnsi="Tahoma" w:cs="Tahoma"/>
      <w:sz w:val="16"/>
      <w:szCs w:val="16"/>
      <w:lang w:val="de-DE" w:eastAsia="de-DE"/>
    </w:rPr>
  </w:style>
  <w:style w:type="character" w:styleId="Platzhaltertext">
    <w:name w:val="Placeholder Text"/>
    <w:basedOn w:val="Absatz-Standardschriftart"/>
    <w:uiPriority w:val="99"/>
    <w:semiHidden/>
    <w:rsid w:val="000F741A"/>
    <w:rPr>
      <w:color w:val="808080"/>
    </w:rPr>
  </w:style>
  <w:style w:type="paragraph" w:styleId="Listenabsatz">
    <w:name w:val="List Paragraph"/>
    <w:basedOn w:val="Standard"/>
    <w:uiPriority w:val="34"/>
    <w:qFormat/>
    <w:rsid w:val="008E4966"/>
    <w:pPr>
      <w:ind w:left="720"/>
      <w:contextualSpacing/>
    </w:pPr>
  </w:style>
  <w:style w:type="character" w:customStyle="1" w:styleId="berschrift2Zchn">
    <w:name w:val="Überschrift 2 Zchn"/>
    <w:basedOn w:val="Absatz-Standardschriftart"/>
    <w:link w:val="berschrift2"/>
    <w:uiPriority w:val="9"/>
    <w:rsid w:val="008F065D"/>
    <w:rPr>
      <w:rFonts w:ascii="Palatino Linotype" w:eastAsiaTheme="majorEastAsia" w:hAnsi="Palatino Linotype" w:cstheme="majorBidi"/>
      <w:b/>
      <w:sz w:val="24"/>
      <w:szCs w:val="26"/>
      <w:lang w:val="de-DE" w:eastAsia="de-DE"/>
    </w:rPr>
  </w:style>
  <w:style w:type="character" w:customStyle="1" w:styleId="berschrift3Zchn">
    <w:name w:val="Überschrift 3 Zchn"/>
    <w:basedOn w:val="Absatz-Standardschriftart"/>
    <w:link w:val="berschrift3"/>
    <w:uiPriority w:val="9"/>
    <w:rsid w:val="008E4966"/>
    <w:rPr>
      <w:rFonts w:asciiTheme="majorHAnsi" w:eastAsiaTheme="majorEastAsia" w:hAnsiTheme="majorHAnsi" w:cstheme="majorBidi"/>
      <w:color w:val="243F60" w:themeColor="accent1" w:themeShade="7F"/>
      <w:sz w:val="24"/>
      <w:szCs w:val="24"/>
      <w:lang w:val="de-DE" w:eastAsia="de-DE"/>
    </w:rPr>
  </w:style>
  <w:style w:type="character" w:customStyle="1" w:styleId="berschrift4Zchn">
    <w:name w:val="Überschrift 4 Zchn"/>
    <w:basedOn w:val="Absatz-Standardschriftart"/>
    <w:link w:val="berschrift4"/>
    <w:uiPriority w:val="9"/>
    <w:rsid w:val="008E4966"/>
    <w:rPr>
      <w:rFonts w:asciiTheme="majorHAnsi" w:eastAsiaTheme="majorEastAsia" w:hAnsiTheme="majorHAnsi" w:cstheme="majorBidi"/>
      <w:i/>
      <w:iCs/>
      <w:color w:val="365F91" w:themeColor="accent1" w:themeShade="BF"/>
      <w:sz w:val="24"/>
      <w:szCs w:val="24"/>
      <w:lang w:val="de-DE" w:eastAsia="de-DE"/>
    </w:rPr>
  </w:style>
  <w:style w:type="character" w:customStyle="1" w:styleId="fontstyle01">
    <w:name w:val="fontstyle01"/>
    <w:basedOn w:val="Absatz-Standardschriftart"/>
    <w:rsid w:val="008E4966"/>
    <w:rPr>
      <w:rFonts w:ascii="Corbel" w:hAnsi="Corbel" w:hint="default"/>
      <w:b w:val="0"/>
      <w:bCs w:val="0"/>
      <w:i w:val="0"/>
      <w:iCs w:val="0"/>
      <w:color w:val="000000"/>
      <w:sz w:val="22"/>
      <w:szCs w:val="22"/>
    </w:rPr>
  </w:style>
  <w:style w:type="table" w:styleId="Tabellenraster">
    <w:name w:val="Table Grid"/>
    <w:basedOn w:val="NormaleTabelle"/>
    <w:uiPriority w:val="59"/>
    <w:rsid w:val="001F0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4A2661"/>
    <w:rPr>
      <w:sz w:val="16"/>
      <w:szCs w:val="16"/>
    </w:rPr>
  </w:style>
  <w:style w:type="paragraph" w:styleId="Kommentartext">
    <w:name w:val="annotation text"/>
    <w:basedOn w:val="Standard"/>
    <w:link w:val="KommentartextZchn"/>
    <w:uiPriority w:val="99"/>
    <w:unhideWhenUsed/>
    <w:rsid w:val="004A2661"/>
    <w:rPr>
      <w:sz w:val="20"/>
      <w:szCs w:val="20"/>
    </w:rPr>
  </w:style>
  <w:style w:type="character" w:customStyle="1" w:styleId="KommentartextZchn">
    <w:name w:val="Kommentartext Zchn"/>
    <w:basedOn w:val="Absatz-Standardschriftart"/>
    <w:link w:val="Kommentartext"/>
    <w:uiPriority w:val="99"/>
    <w:rsid w:val="004A2661"/>
    <w:rPr>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A2661"/>
    <w:rPr>
      <w:b/>
      <w:bCs/>
    </w:rPr>
  </w:style>
  <w:style w:type="character" w:customStyle="1" w:styleId="KommentarthemaZchn">
    <w:name w:val="Kommentarthema Zchn"/>
    <w:basedOn w:val="KommentartextZchn"/>
    <w:link w:val="Kommentarthema"/>
    <w:uiPriority w:val="99"/>
    <w:semiHidden/>
    <w:rsid w:val="004A2661"/>
    <w:rPr>
      <w:b/>
      <w:bCs/>
      <w:sz w:val="20"/>
      <w:szCs w:val="20"/>
      <w:lang w:val="de-DE" w:eastAsia="de-DE"/>
    </w:rPr>
  </w:style>
  <w:style w:type="paragraph" w:styleId="berarbeitung">
    <w:name w:val="Revision"/>
    <w:hidden/>
    <w:uiPriority w:val="99"/>
    <w:semiHidden/>
    <w:rsid w:val="00836988"/>
    <w:pPr>
      <w:spacing w:after="0" w:line="240" w:lineRule="auto"/>
    </w:pPr>
    <w:rPr>
      <w:sz w:val="24"/>
      <w:szCs w:val="24"/>
      <w:lang w:val="de-DE" w:eastAsia="de-DE"/>
    </w:rPr>
  </w:style>
  <w:style w:type="paragraph" w:styleId="Funotentext">
    <w:name w:val="footnote text"/>
    <w:basedOn w:val="Standard"/>
    <w:link w:val="FunotentextZchn"/>
    <w:uiPriority w:val="99"/>
    <w:semiHidden/>
    <w:unhideWhenUsed/>
    <w:rsid w:val="005F130E"/>
    <w:rPr>
      <w:sz w:val="20"/>
      <w:szCs w:val="20"/>
    </w:rPr>
  </w:style>
  <w:style w:type="character" w:customStyle="1" w:styleId="FunotentextZchn">
    <w:name w:val="Fußnotentext Zchn"/>
    <w:basedOn w:val="Absatz-Standardschriftart"/>
    <w:link w:val="Funotentext"/>
    <w:uiPriority w:val="99"/>
    <w:semiHidden/>
    <w:rsid w:val="005F130E"/>
    <w:rPr>
      <w:sz w:val="20"/>
      <w:szCs w:val="20"/>
      <w:lang w:val="de-DE" w:eastAsia="de-DE"/>
    </w:rPr>
  </w:style>
  <w:style w:type="character" w:styleId="Funotenzeichen">
    <w:name w:val="footnote reference"/>
    <w:basedOn w:val="Absatz-Standardschriftart"/>
    <w:uiPriority w:val="99"/>
    <w:semiHidden/>
    <w:unhideWhenUsed/>
    <w:rsid w:val="005F13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083012">
      <w:bodyDiv w:val="1"/>
      <w:marLeft w:val="0"/>
      <w:marRight w:val="0"/>
      <w:marTop w:val="0"/>
      <w:marBottom w:val="0"/>
      <w:divBdr>
        <w:top w:val="none" w:sz="0" w:space="0" w:color="auto"/>
        <w:left w:val="none" w:sz="0" w:space="0" w:color="auto"/>
        <w:bottom w:val="none" w:sz="0" w:space="0" w:color="auto"/>
        <w:right w:val="none" w:sz="0" w:space="0" w:color="auto"/>
      </w:divBdr>
      <w:divsChild>
        <w:div w:id="1982803853">
          <w:marLeft w:val="0"/>
          <w:marRight w:val="0"/>
          <w:marTop w:val="0"/>
          <w:marBottom w:val="0"/>
          <w:divBdr>
            <w:top w:val="none" w:sz="0" w:space="0" w:color="auto"/>
            <w:left w:val="none" w:sz="0" w:space="0" w:color="auto"/>
            <w:bottom w:val="none" w:sz="0" w:space="0" w:color="auto"/>
            <w:right w:val="none" w:sz="0" w:space="0" w:color="auto"/>
          </w:divBdr>
          <w:divsChild>
            <w:div w:id="1757288886">
              <w:marLeft w:val="0"/>
              <w:marRight w:val="0"/>
              <w:marTop w:val="0"/>
              <w:marBottom w:val="0"/>
              <w:divBdr>
                <w:top w:val="none" w:sz="0" w:space="0" w:color="auto"/>
                <w:left w:val="none" w:sz="0" w:space="0" w:color="auto"/>
                <w:bottom w:val="none" w:sz="0" w:space="0" w:color="auto"/>
                <w:right w:val="none" w:sz="0" w:space="0" w:color="auto"/>
              </w:divBdr>
              <w:divsChild>
                <w:div w:id="961112935">
                  <w:marLeft w:val="0"/>
                  <w:marRight w:val="0"/>
                  <w:marTop w:val="0"/>
                  <w:marBottom w:val="0"/>
                  <w:divBdr>
                    <w:top w:val="none" w:sz="0" w:space="0" w:color="auto"/>
                    <w:left w:val="none" w:sz="0" w:space="0" w:color="auto"/>
                    <w:bottom w:val="none" w:sz="0" w:space="0" w:color="auto"/>
                    <w:right w:val="none" w:sz="0" w:space="0" w:color="auto"/>
                  </w:divBdr>
                  <w:divsChild>
                    <w:div w:id="1165703143">
                      <w:marLeft w:val="0"/>
                      <w:marRight w:val="0"/>
                      <w:marTop w:val="0"/>
                      <w:marBottom w:val="0"/>
                      <w:divBdr>
                        <w:top w:val="none" w:sz="0" w:space="0" w:color="auto"/>
                        <w:left w:val="none" w:sz="0" w:space="0" w:color="auto"/>
                        <w:bottom w:val="none" w:sz="0" w:space="0" w:color="auto"/>
                        <w:right w:val="none" w:sz="0" w:space="0" w:color="auto"/>
                      </w:divBdr>
                      <w:divsChild>
                        <w:div w:id="1772621964">
                          <w:marLeft w:val="0"/>
                          <w:marRight w:val="0"/>
                          <w:marTop w:val="0"/>
                          <w:marBottom w:val="0"/>
                          <w:divBdr>
                            <w:top w:val="none" w:sz="0" w:space="0" w:color="auto"/>
                            <w:left w:val="none" w:sz="0" w:space="0" w:color="auto"/>
                            <w:bottom w:val="none" w:sz="0" w:space="0" w:color="auto"/>
                            <w:right w:val="none" w:sz="0" w:space="0" w:color="auto"/>
                          </w:divBdr>
                          <w:divsChild>
                            <w:div w:id="538934921">
                              <w:marLeft w:val="0"/>
                              <w:marRight w:val="0"/>
                              <w:marTop w:val="0"/>
                              <w:marBottom w:val="0"/>
                              <w:divBdr>
                                <w:top w:val="none" w:sz="0" w:space="0" w:color="auto"/>
                                <w:left w:val="none" w:sz="0" w:space="0" w:color="auto"/>
                                <w:bottom w:val="none" w:sz="0" w:space="0" w:color="auto"/>
                                <w:right w:val="none" w:sz="0" w:space="0" w:color="auto"/>
                              </w:divBdr>
                              <w:divsChild>
                                <w:div w:id="1783498690">
                                  <w:marLeft w:val="0"/>
                                  <w:marRight w:val="0"/>
                                  <w:marTop w:val="0"/>
                                  <w:marBottom w:val="0"/>
                                  <w:divBdr>
                                    <w:top w:val="none" w:sz="0" w:space="0" w:color="auto"/>
                                    <w:left w:val="none" w:sz="0" w:space="0" w:color="auto"/>
                                    <w:bottom w:val="none" w:sz="0" w:space="0" w:color="auto"/>
                                    <w:right w:val="none" w:sz="0" w:space="0" w:color="auto"/>
                                  </w:divBdr>
                                  <w:divsChild>
                                    <w:div w:id="1269697983">
                                      <w:marLeft w:val="0"/>
                                      <w:marRight w:val="0"/>
                                      <w:marTop w:val="0"/>
                                      <w:marBottom w:val="0"/>
                                      <w:divBdr>
                                        <w:top w:val="none" w:sz="0" w:space="0" w:color="auto"/>
                                        <w:left w:val="none" w:sz="0" w:space="0" w:color="auto"/>
                                        <w:bottom w:val="none" w:sz="0" w:space="0" w:color="auto"/>
                                        <w:right w:val="none" w:sz="0" w:space="0" w:color="auto"/>
                                      </w:divBdr>
                                      <w:divsChild>
                                        <w:div w:id="204887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979567">
      <w:bodyDiv w:val="1"/>
      <w:marLeft w:val="0"/>
      <w:marRight w:val="0"/>
      <w:marTop w:val="0"/>
      <w:marBottom w:val="0"/>
      <w:divBdr>
        <w:top w:val="none" w:sz="0" w:space="0" w:color="auto"/>
        <w:left w:val="none" w:sz="0" w:space="0" w:color="auto"/>
        <w:bottom w:val="none" w:sz="0" w:space="0" w:color="auto"/>
        <w:right w:val="none" w:sz="0" w:space="0" w:color="auto"/>
      </w:divBdr>
    </w:div>
    <w:div w:id="1825198486">
      <w:bodyDiv w:val="1"/>
      <w:marLeft w:val="0"/>
      <w:marRight w:val="0"/>
      <w:marTop w:val="0"/>
      <w:marBottom w:val="0"/>
      <w:divBdr>
        <w:top w:val="none" w:sz="0" w:space="0" w:color="auto"/>
        <w:left w:val="none" w:sz="0" w:space="0" w:color="auto"/>
        <w:bottom w:val="none" w:sz="0" w:space="0" w:color="auto"/>
        <w:right w:val="none" w:sz="0" w:space="0" w:color="auto"/>
      </w:divBdr>
      <w:divsChild>
        <w:div w:id="346374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57831-6416-4B3C-85BD-F38B5FC79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3168</Words>
  <Characters>22147</Characters>
  <Application>Microsoft Office Word</Application>
  <DocSecurity>4</DocSecurity>
  <Lines>410</Lines>
  <Paragraphs>165</Paragraphs>
  <ScaleCrop>false</ScaleCrop>
  <HeadingPairs>
    <vt:vector size="2" baseType="variant">
      <vt:variant>
        <vt:lpstr>Titel</vt:lpstr>
      </vt:variant>
      <vt:variant>
        <vt:i4>1</vt:i4>
      </vt:variant>
    </vt:vector>
  </HeadingPairs>
  <TitlesOfParts>
    <vt:vector size="1" baseType="lpstr">
      <vt:lpstr>Arbeiter-Samariter-Bund Österreichs</vt:lpstr>
    </vt:vector>
  </TitlesOfParts>
  <Company>Höhne, In der Maur &amp; Partner Rechtsanwälte GmbH</Company>
  <LinksUpToDate>false</LinksUpToDate>
  <CharactersWithSpaces>25150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Arbeiter-Samariter-Bund Österreichs</dc:title>
  <dc:subject>274/15-6</dc:subject>
  <dc:creator>NJ</dc:creator>
  <cp:lastModifiedBy>Platl Barbara - Ärztekammer für NÖ</cp:lastModifiedBy>
  <cp:revision>2</cp:revision>
  <cp:lastPrinted>2019-06-06T08:17:00Z</cp:lastPrinted>
  <dcterms:created xsi:type="dcterms:W3CDTF">2019-09-10T13:07:00Z</dcterms:created>
  <dcterms:modified xsi:type="dcterms:W3CDTF">2019-09-10T13:07:00Z</dcterms:modified>
</cp:coreProperties>
</file>